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6A0B7" w14:textId="58B82930" w:rsidR="007B7820" w:rsidRDefault="007B7820" w:rsidP="007B7820">
      <w:pPr>
        <w:pStyle w:val="Heading1"/>
        <w:spacing w:before="0"/>
        <w:jc w:val="center"/>
      </w:pPr>
      <w:bookmarkStart w:id="0" w:name="_GoBack"/>
      <w:bookmarkEnd w:id="0"/>
      <w:r>
        <w:rPr>
          <w:noProof/>
        </w:rPr>
        <w:drawing>
          <wp:inline distT="0" distB="0" distL="0" distR="0" wp14:anchorId="0954AEF3" wp14:editId="10C84525">
            <wp:extent cx="3762375" cy="10668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2375" cy="1066800"/>
                    </a:xfrm>
                    <a:prstGeom prst="rect">
                      <a:avLst/>
                    </a:prstGeom>
                    <a:noFill/>
                    <a:ln>
                      <a:noFill/>
                    </a:ln>
                  </pic:spPr>
                </pic:pic>
              </a:graphicData>
            </a:graphic>
          </wp:inline>
        </w:drawing>
      </w:r>
    </w:p>
    <w:p w14:paraId="78E3525A" w14:textId="40F2D0F2" w:rsidR="00F1110B" w:rsidRDefault="00BF7CA6" w:rsidP="00F1110B">
      <w:pPr>
        <w:pStyle w:val="Heading1"/>
        <w:spacing w:before="0"/>
      </w:pPr>
      <w:r>
        <w:t>Consultation on Draft National Social Enterprise Policy for Ireland 2019-2022</w:t>
      </w:r>
    </w:p>
    <w:p w14:paraId="1EEF58DD" w14:textId="74DFBFF4" w:rsidR="00BF7CA6" w:rsidRPr="002F70AF" w:rsidRDefault="002F70AF" w:rsidP="00F1110B">
      <w:pPr>
        <w:pStyle w:val="Heading1"/>
        <w:spacing w:before="0"/>
      </w:pPr>
      <w:r>
        <w:br/>
      </w:r>
      <w:r w:rsidR="00BF7CA6" w:rsidRPr="007B7820">
        <w:rPr>
          <w:i/>
          <w:sz w:val="26"/>
          <w:szCs w:val="26"/>
        </w:rPr>
        <w:t>Citizens Information Board</w:t>
      </w:r>
      <w:r w:rsidR="007B7820" w:rsidRPr="007B7820">
        <w:rPr>
          <w:i/>
          <w:sz w:val="26"/>
          <w:szCs w:val="26"/>
        </w:rPr>
        <w:t xml:space="preserve"> Response </w:t>
      </w:r>
      <w:r w:rsidR="00A86B4B" w:rsidRPr="007B7820">
        <w:rPr>
          <w:i/>
          <w:sz w:val="26"/>
          <w:szCs w:val="26"/>
        </w:rPr>
        <w:t>to the Department of Rural and Community Development consultation</w:t>
      </w:r>
      <w:r w:rsidR="00A86B4B">
        <w:rPr>
          <w:i/>
        </w:rPr>
        <w:t>.</w:t>
      </w:r>
    </w:p>
    <w:p w14:paraId="5F30E69B" w14:textId="77777777" w:rsidR="002F70AF" w:rsidRDefault="00965D83" w:rsidP="002F70AF">
      <w:pPr>
        <w:pStyle w:val="Heading2"/>
      </w:pPr>
      <w:r>
        <w:t xml:space="preserve">Introduction </w:t>
      </w:r>
    </w:p>
    <w:p w14:paraId="720BBDB8" w14:textId="4357BCC2" w:rsidR="002F70AF" w:rsidRDefault="002F70AF" w:rsidP="002F70AF">
      <w:pPr>
        <w:tabs>
          <w:tab w:val="left" w:pos="2280"/>
        </w:tabs>
        <w:rPr>
          <w:rFonts w:cs="Segoe UI"/>
          <w:color w:val="201F1E"/>
          <w:sz w:val="24"/>
          <w:szCs w:val="24"/>
        </w:rPr>
      </w:pPr>
      <w:r w:rsidRPr="00A15EA0">
        <w:rPr>
          <w:sz w:val="24"/>
          <w:szCs w:val="24"/>
        </w:rPr>
        <w:t>The Citizens Information Board (CIB) welcomes the development by Government</w:t>
      </w:r>
      <w:r w:rsidR="00E8447C">
        <w:rPr>
          <w:sz w:val="24"/>
          <w:szCs w:val="24"/>
        </w:rPr>
        <w:t xml:space="preserve">, </w:t>
      </w:r>
      <w:r w:rsidR="00E8447C" w:rsidRPr="00E8447C">
        <w:rPr>
          <w:sz w:val="24"/>
          <w:szCs w:val="24"/>
        </w:rPr>
        <w:t>led by the Department of Rural and Community Development</w:t>
      </w:r>
      <w:r w:rsidR="004E1474">
        <w:rPr>
          <w:sz w:val="24"/>
          <w:szCs w:val="24"/>
        </w:rPr>
        <w:t>,</w:t>
      </w:r>
      <w:r w:rsidRPr="00A15EA0">
        <w:rPr>
          <w:sz w:val="24"/>
          <w:szCs w:val="24"/>
        </w:rPr>
        <w:t xml:space="preserve"> of a National Social Enterprise Policy. Such a policy is clearly necessary in order to optimise the potential contribution of individuals, groups and local communities in ensuring both better quality services and </w:t>
      </w:r>
      <w:r w:rsidR="004E1474">
        <w:rPr>
          <w:sz w:val="24"/>
          <w:szCs w:val="24"/>
        </w:rPr>
        <w:t xml:space="preserve">best </w:t>
      </w:r>
      <w:r w:rsidRPr="00A15EA0">
        <w:rPr>
          <w:sz w:val="24"/>
          <w:szCs w:val="24"/>
        </w:rPr>
        <w:t>use of available resources</w:t>
      </w:r>
      <w:r w:rsidR="00436DCB">
        <w:rPr>
          <w:sz w:val="24"/>
          <w:szCs w:val="24"/>
        </w:rPr>
        <w:t>.</w:t>
      </w:r>
      <w:r w:rsidR="004E1474">
        <w:rPr>
          <w:sz w:val="24"/>
          <w:szCs w:val="24"/>
        </w:rPr>
        <w:t xml:space="preserve"> </w:t>
      </w:r>
      <w:r w:rsidR="00994F39" w:rsidRPr="00A15EA0">
        <w:rPr>
          <w:sz w:val="24"/>
          <w:szCs w:val="24"/>
        </w:rPr>
        <w:t xml:space="preserve">CIB has an interest in social enterprise for </w:t>
      </w:r>
      <w:r w:rsidR="00965D83">
        <w:rPr>
          <w:sz w:val="24"/>
          <w:szCs w:val="24"/>
        </w:rPr>
        <w:t>a number of</w:t>
      </w:r>
      <w:r w:rsidR="00994F39" w:rsidRPr="00A15EA0">
        <w:rPr>
          <w:sz w:val="24"/>
          <w:szCs w:val="24"/>
        </w:rPr>
        <w:t xml:space="preserve"> reasons. Firstly, the availability of quality public services is a key concern for many of the people who use our services – Citizens Information Services (CISs), Money Advice and Budgeting Services (MABS) and the National Advocacy Service for People with Disabilities (NAS</w:t>
      </w:r>
      <w:r w:rsidR="00A15EA0" w:rsidRPr="00A15EA0">
        <w:rPr>
          <w:sz w:val="24"/>
          <w:szCs w:val="24"/>
        </w:rPr>
        <w:t>). Secondly, CIB was actively involved in the establishment of the personal micro-credit initiative (</w:t>
      </w:r>
      <w:r w:rsidR="00436DCB">
        <w:rPr>
          <w:sz w:val="24"/>
          <w:szCs w:val="24"/>
        </w:rPr>
        <w:t>‘</w:t>
      </w:r>
      <w:r w:rsidR="00A15EA0" w:rsidRPr="00A15EA0">
        <w:rPr>
          <w:sz w:val="24"/>
          <w:szCs w:val="24"/>
        </w:rPr>
        <w:t>It Makes Sense’</w:t>
      </w:r>
      <w:r w:rsidR="00A86B4B">
        <w:rPr>
          <w:sz w:val="24"/>
          <w:szCs w:val="24"/>
        </w:rPr>
        <w:t xml:space="preserve"> loans</w:t>
      </w:r>
      <w:r w:rsidR="00A15EA0" w:rsidRPr="00A15EA0">
        <w:rPr>
          <w:sz w:val="24"/>
          <w:szCs w:val="24"/>
        </w:rPr>
        <w:t>)</w:t>
      </w:r>
      <w:r w:rsidR="00A86B4B">
        <w:rPr>
          <w:sz w:val="24"/>
          <w:szCs w:val="24"/>
        </w:rPr>
        <w:t xml:space="preserve"> in conjunction</w:t>
      </w:r>
      <w:r w:rsidR="007B7820">
        <w:rPr>
          <w:sz w:val="24"/>
          <w:szCs w:val="24"/>
        </w:rPr>
        <w:t xml:space="preserve"> with </w:t>
      </w:r>
      <w:r w:rsidR="00A86B4B" w:rsidRPr="00A15EA0">
        <w:rPr>
          <w:sz w:val="24"/>
          <w:szCs w:val="24"/>
        </w:rPr>
        <w:t xml:space="preserve">the </w:t>
      </w:r>
      <w:r w:rsidR="00A86B4B" w:rsidRPr="00A15EA0">
        <w:rPr>
          <w:rFonts w:eastAsia="Times New Roman" w:cs="Times New Roman"/>
          <w:sz w:val="24"/>
          <w:szCs w:val="24"/>
        </w:rPr>
        <w:t>Social Finance Foundation</w:t>
      </w:r>
      <w:r w:rsidR="00A15EA0" w:rsidRPr="00A15EA0">
        <w:rPr>
          <w:sz w:val="24"/>
          <w:szCs w:val="24"/>
        </w:rPr>
        <w:t xml:space="preserve">. </w:t>
      </w:r>
      <w:r w:rsidR="0023445D">
        <w:rPr>
          <w:sz w:val="24"/>
          <w:szCs w:val="24"/>
        </w:rPr>
        <w:t xml:space="preserve">Thirdly, </w:t>
      </w:r>
      <w:r w:rsidR="00A15EA0" w:rsidRPr="00A15EA0">
        <w:rPr>
          <w:sz w:val="24"/>
          <w:szCs w:val="24"/>
        </w:rPr>
        <w:t xml:space="preserve">CIB has a strong commitment to social inclusion and developing the potential of local communities in that regard. </w:t>
      </w:r>
      <w:r w:rsidR="00A86B4B">
        <w:rPr>
          <w:sz w:val="24"/>
          <w:szCs w:val="24"/>
        </w:rPr>
        <w:t>W</w:t>
      </w:r>
      <w:r w:rsidR="00A15EA0" w:rsidRPr="00A15EA0">
        <w:rPr>
          <w:sz w:val="24"/>
          <w:szCs w:val="24"/>
        </w:rPr>
        <w:t xml:space="preserve">e see </w:t>
      </w:r>
      <w:r w:rsidR="0023445D">
        <w:rPr>
          <w:sz w:val="24"/>
          <w:szCs w:val="24"/>
        </w:rPr>
        <w:t xml:space="preserve">the promotion of </w:t>
      </w:r>
      <w:r w:rsidR="00A15EA0" w:rsidRPr="00A15EA0">
        <w:rPr>
          <w:sz w:val="24"/>
          <w:szCs w:val="24"/>
        </w:rPr>
        <w:t xml:space="preserve">social enterprise as an integral </w:t>
      </w:r>
      <w:r w:rsidR="00A15EA0" w:rsidRPr="00A15EA0">
        <w:rPr>
          <w:rFonts w:cs="Segoe UI"/>
          <w:color w:val="201F1E"/>
          <w:sz w:val="24"/>
          <w:szCs w:val="24"/>
        </w:rPr>
        <w:t xml:space="preserve">part of </w:t>
      </w:r>
      <w:r w:rsidR="0023445D">
        <w:rPr>
          <w:rFonts w:cs="Segoe UI"/>
          <w:color w:val="201F1E"/>
          <w:sz w:val="24"/>
          <w:szCs w:val="24"/>
        </w:rPr>
        <w:t>government support f</w:t>
      </w:r>
      <w:r w:rsidR="00A15EA0" w:rsidRPr="00A15EA0">
        <w:rPr>
          <w:rFonts w:cs="Segoe UI"/>
          <w:color w:val="201F1E"/>
          <w:sz w:val="24"/>
          <w:szCs w:val="24"/>
        </w:rPr>
        <w:t>or the voluntary and community sector</w:t>
      </w:r>
      <w:r w:rsidR="005D5C45">
        <w:rPr>
          <w:rFonts w:cs="Segoe UI"/>
          <w:color w:val="201F1E"/>
          <w:sz w:val="24"/>
          <w:szCs w:val="24"/>
        </w:rPr>
        <w:t xml:space="preserve"> which is a core component of our service delivery infrastructure</w:t>
      </w:r>
      <w:r w:rsidR="00A15EA0" w:rsidRPr="00A15EA0">
        <w:rPr>
          <w:rFonts w:cs="Segoe UI"/>
          <w:color w:val="201F1E"/>
          <w:sz w:val="24"/>
          <w:szCs w:val="24"/>
        </w:rPr>
        <w:t>.</w:t>
      </w:r>
      <w:r w:rsidR="00E8447C">
        <w:rPr>
          <w:rFonts w:cs="Segoe UI"/>
          <w:color w:val="201F1E"/>
          <w:sz w:val="24"/>
          <w:szCs w:val="24"/>
        </w:rPr>
        <w:t xml:space="preserve"> </w:t>
      </w:r>
      <w:r w:rsidR="004E1474">
        <w:rPr>
          <w:sz w:val="24"/>
          <w:szCs w:val="24"/>
        </w:rPr>
        <w:t>We welcome the inclusion of a national social enterprise policy as part of a suite of measures for the development of the voluntary and community sector</w:t>
      </w:r>
      <w:r w:rsidR="004E1474">
        <w:rPr>
          <w:rStyle w:val="FootnoteReference"/>
          <w:sz w:val="24"/>
          <w:szCs w:val="24"/>
        </w:rPr>
        <w:footnoteReference w:id="1"/>
      </w:r>
      <w:r w:rsidR="004E1474">
        <w:rPr>
          <w:sz w:val="24"/>
          <w:szCs w:val="24"/>
        </w:rPr>
        <w:t xml:space="preserve">.  </w:t>
      </w:r>
      <w:r w:rsidR="004E1474" w:rsidRPr="00A15EA0">
        <w:rPr>
          <w:sz w:val="24"/>
          <w:szCs w:val="24"/>
        </w:rPr>
        <w:t xml:space="preserve"> </w:t>
      </w:r>
    </w:p>
    <w:p w14:paraId="477A2DE2" w14:textId="77777777" w:rsidR="005A13B4" w:rsidRPr="009D6ECE" w:rsidRDefault="005A13B4" w:rsidP="000C7650">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280"/>
        </w:tabs>
        <w:rPr>
          <w:rFonts w:cs="Segoe UI"/>
          <w:i/>
          <w:color w:val="201F1E"/>
        </w:rPr>
      </w:pPr>
      <w:r w:rsidRPr="009D6ECE">
        <w:rPr>
          <w:rFonts w:cs="Segoe UI"/>
          <w:i/>
          <w:color w:val="201F1E"/>
        </w:rPr>
        <w:t>The Submission contains three sections.</w:t>
      </w:r>
    </w:p>
    <w:p w14:paraId="353F22A0" w14:textId="77777777" w:rsidR="005A13B4" w:rsidRPr="009D6ECE" w:rsidRDefault="005A13B4" w:rsidP="000C7650">
      <w:pPr>
        <w:pBdr>
          <w:top w:val="single" w:sz="4" w:space="1" w:color="auto"/>
          <w:left w:val="single" w:sz="4" w:space="4" w:color="auto"/>
          <w:bottom w:val="single" w:sz="4" w:space="1" w:color="auto"/>
          <w:right w:val="single" w:sz="4" w:space="4" w:color="auto"/>
        </w:pBdr>
        <w:shd w:val="clear" w:color="auto" w:fill="DBE5F1" w:themeFill="accent1" w:themeFillTint="33"/>
        <w:tabs>
          <w:tab w:val="left" w:pos="2280"/>
        </w:tabs>
        <w:rPr>
          <w:rFonts w:cs="Segoe UI"/>
          <w:i/>
          <w:color w:val="201F1E"/>
        </w:rPr>
      </w:pPr>
      <w:r w:rsidRPr="009D6ECE">
        <w:rPr>
          <w:rFonts w:cs="Segoe UI"/>
          <w:i/>
          <w:color w:val="201F1E"/>
        </w:rPr>
        <w:t>Section1 sets out some general and contextual observations relating to social enterprise in Ireland.</w:t>
      </w:r>
      <w:r w:rsidRPr="009D6ECE">
        <w:rPr>
          <w:rFonts w:cs="Segoe UI"/>
          <w:i/>
          <w:color w:val="201F1E"/>
        </w:rPr>
        <w:br/>
        <w:t>Section 2 addresses the specific consultation questions listed in the Draft Policy Document.</w:t>
      </w:r>
      <w:r w:rsidRPr="009D6ECE">
        <w:rPr>
          <w:rFonts w:cs="Segoe UI"/>
          <w:i/>
          <w:color w:val="201F1E"/>
        </w:rPr>
        <w:br/>
        <w:t>Section 3 provides a synthesis of key points.</w:t>
      </w:r>
    </w:p>
    <w:p w14:paraId="522020B3" w14:textId="77777777" w:rsidR="00965D83" w:rsidRDefault="00965D83" w:rsidP="00965D83">
      <w:pPr>
        <w:pStyle w:val="Heading2"/>
      </w:pPr>
      <w:r>
        <w:lastRenderedPageBreak/>
        <w:t xml:space="preserve">General </w:t>
      </w:r>
      <w:r w:rsidR="00716CC3">
        <w:t xml:space="preserve">and contextual </w:t>
      </w:r>
      <w:r>
        <w:t>observations</w:t>
      </w:r>
    </w:p>
    <w:p w14:paraId="3593654B" w14:textId="77777777" w:rsidR="00436DCB" w:rsidRPr="009D3583" w:rsidRDefault="00436DCB" w:rsidP="00436DCB">
      <w:pPr>
        <w:pStyle w:val="Heading3"/>
        <w:rPr>
          <w:sz w:val="24"/>
          <w:szCs w:val="24"/>
        </w:rPr>
      </w:pPr>
      <w:r w:rsidRPr="009D3583">
        <w:rPr>
          <w:sz w:val="24"/>
          <w:szCs w:val="24"/>
        </w:rPr>
        <w:t xml:space="preserve">Defining ‘social enterprise’ </w:t>
      </w:r>
    </w:p>
    <w:p w14:paraId="72A1C828" w14:textId="53D2ABAC" w:rsidR="006F3834" w:rsidRPr="006646FA" w:rsidRDefault="005A13B4" w:rsidP="002D59A5">
      <w:pPr>
        <w:rPr>
          <w:sz w:val="24"/>
          <w:szCs w:val="24"/>
        </w:rPr>
      </w:pPr>
      <w:r>
        <w:rPr>
          <w:sz w:val="24"/>
          <w:szCs w:val="24"/>
        </w:rPr>
        <w:t xml:space="preserve">The Draft Document </w:t>
      </w:r>
      <w:r w:rsidR="00A86B4B">
        <w:rPr>
          <w:sz w:val="24"/>
          <w:szCs w:val="24"/>
        </w:rPr>
        <w:t xml:space="preserve">may </w:t>
      </w:r>
      <w:r>
        <w:rPr>
          <w:sz w:val="24"/>
          <w:szCs w:val="24"/>
        </w:rPr>
        <w:t>impl</w:t>
      </w:r>
      <w:r w:rsidR="00A86B4B">
        <w:rPr>
          <w:sz w:val="24"/>
          <w:szCs w:val="24"/>
        </w:rPr>
        <w:t>y</w:t>
      </w:r>
      <w:r>
        <w:rPr>
          <w:sz w:val="24"/>
          <w:szCs w:val="24"/>
        </w:rPr>
        <w:t xml:space="preserve"> that all social enterprises are similar, which is not the case, given that they range from small-scale service providing organisations to larger profit-making enterprises involving entr</w:t>
      </w:r>
      <w:r w:rsidR="00C6549F">
        <w:rPr>
          <w:sz w:val="24"/>
          <w:szCs w:val="24"/>
        </w:rPr>
        <w:t>ep</w:t>
      </w:r>
      <w:r>
        <w:rPr>
          <w:sz w:val="24"/>
          <w:szCs w:val="24"/>
        </w:rPr>
        <w:t>reneurship and</w:t>
      </w:r>
      <w:r w:rsidR="00C6549F">
        <w:rPr>
          <w:sz w:val="24"/>
          <w:szCs w:val="24"/>
        </w:rPr>
        <w:t xml:space="preserve"> marketing.</w:t>
      </w:r>
      <w:r>
        <w:rPr>
          <w:sz w:val="24"/>
          <w:szCs w:val="24"/>
        </w:rPr>
        <w:t xml:space="preserve">  </w:t>
      </w:r>
      <w:r w:rsidR="00110267" w:rsidRPr="006646FA">
        <w:rPr>
          <w:sz w:val="24"/>
          <w:szCs w:val="24"/>
        </w:rPr>
        <w:t xml:space="preserve">There is </w:t>
      </w:r>
      <w:r w:rsidR="00C6549F">
        <w:rPr>
          <w:sz w:val="24"/>
          <w:szCs w:val="24"/>
        </w:rPr>
        <w:t xml:space="preserve">also </w:t>
      </w:r>
      <w:r w:rsidR="00110267" w:rsidRPr="006646FA">
        <w:rPr>
          <w:sz w:val="24"/>
          <w:szCs w:val="24"/>
        </w:rPr>
        <w:t xml:space="preserve">a need to make a clearer distinction between social enterprises that are </w:t>
      </w:r>
      <w:r w:rsidR="0023445D">
        <w:rPr>
          <w:sz w:val="24"/>
          <w:szCs w:val="24"/>
        </w:rPr>
        <w:t xml:space="preserve">an </w:t>
      </w:r>
      <w:r w:rsidR="00110267" w:rsidRPr="006646FA">
        <w:rPr>
          <w:sz w:val="24"/>
          <w:szCs w:val="24"/>
        </w:rPr>
        <w:t>integral part of the voluntary and community sector as it currently operates in Ireland (with its focus on service delivery and to a lesser extent on local development) and the broader SME sector. In this regard, there is</w:t>
      </w:r>
      <w:r w:rsidR="005D5C45">
        <w:rPr>
          <w:sz w:val="24"/>
          <w:szCs w:val="24"/>
        </w:rPr>
        <w:t xml:space="preserve"> a</w:t>
      </w:r>
      <w:r w:rsidR="00110267" w:rsidRPr="006646FA">
        <w:rPr>
          <w:sz w:val="24"/>
          <w:szCs w:val="24"/>
        </w:rPr>
        <w:t xml:space="preserve"> need for a stronger emphasis </w:t>
      </w:r>
      <w:r w:rsidR="00C6549F">
        <w:rPr>
          <w:sz w:val="24"/>
          <w:szCs w:val="24"/>
        </w:rPr>
        <w:t xml:space="preserve">in the Policy Document </w:t>
      </w:r>
      <w:r w:rsidR="00110267" w:rsidRPr="006646FA">
        <w:rPr>
          <w:sz w:val="24"/>
          <w:szCs w:val="24"/>
        </w:rPr>
        <w:t>on social purpose</w:t>
      </w:r>
      <w:r w:rsidR="0023445D">
        <w:rPr>
          <w:sz w:val="24"/>
          <w:szCs w:val="24"/>
        </w:rPr>
        <w:t xml:space="preserve"> and social objectives which are the core characteristics of social enterprise</w:t>
      </w:r>
      <w:r w:rsidR="00110267" w:rsidRPr="006646FA">
        <w:rPr>
          <w:sz w:val="24"/>
          <w:szCs w:val="24"/>
        </w:rPr>
        <w:t>.</w:t>
      </w:r>
      <w:r w:rsidR="006F3834" w:rsidRPr="006646FA">
        <w:rPr>
          <w:sz w:val="24"/>
          <w:szCs w:val="24"/>
        </w:rPr>
        <w:t xml:space="preserve"> This is all the more important given the Department’s stated position that social enterprises are, and would remain, for the most part a subset of the Voluntary and Community  sector.</w:t>
      </w:r>
    </w:p>
    <w:p w14:paraId="4388A589" w14:textId="77777777" w:rsidR="0023445D" w:rsidRPr="009D3583" w:rsidRDefault="0023445D" w:rsidP="0023445D">
      <w:pPr>
        <w:pStyle w:val="Heading3"/>
        <w:rPr>
          <w:sz w:val="24"/>
          <w:szCs w:val="24"/>
        </w:rPr>
      </w:pPr>
      <w:r w:rsidRPr="009D3583">
        <w:rPr>
          <w:sz w:val="24"/>
          <w:szCs w:val="24"/>
        </w:rPr>
        <w:t>Funding to support social enterprise</w:t>
      </w:r>
    </w:p>
    <w:p w14:paraId="6C434E1C" w14:textId="77777777" w:rsidR="0023445D" w:rsidRDefault="0023445D" w:rsidP="0023445D">
      <w:pPr>
        <w:rPr>
          <w:sz w:val="24"/>
          <w:szCs w:val="24"/>
        </w:rPr>
      </w:pPr>
      <w:r>
        <w:rPr>
          <w:sz w:val="24"/>
          <w:szCs w:val="24"/>
        </w:rPr>
        <w:t xml:space="preserve">A major challenge for new social enterprises, as for any new business, is to find start-up capital in order to develop </w:t>
      </w:r>
      <w:r w:rsidR="00C6549F">
        <w:rPr>
          <w:sz w:val="24"/>
          <w:szCs w:val="24"/>
        </w:rPr>
        <w:t xml:space="preserve">appropriate structures </w:t>
      </w:r>
      <w:r>
        <w:rPr>
          <w:sz w:val="24"/>
          <w:szCs w:val="24"/>
        </w:rPr>
        <w:t>to successfully tender for public service contracts. As observed in the 2013 Forfás report</w:t>
      </w:r>
      <w:r w:rsidR="00B07CAB">
        <w:rPr>
          <w:sz w:val="24"/>
          <w:szCs w:val="24"/>
        </w:rPr>
        <w:t xml:space="preserve"> on social enterprise</w:t>
      </w:r>
      <w:r>
        <w:rPr>
          <w:sz w:val="24"/>
          <w:szCs w:val="24"/>
        </w:rPr>
        <w:t>, “Given the nature of its activities (which often require a level of subvention, especially at the start of the company lifecycle), funding and finance is critical to social enterprise</w:t>
      </w:r>
      <w:r w:rsidR="002845AA">
        <w:rPr>
          <w:sz w:val="24"/>
          <w:szCs w:val="24"/>
        </w:rPr>
        <w:t xml:space="preserve">, </w:t>
      </w:r>
      <w:r w:rsidR="002845AA" w:rsidRPr="006646FA">
        <w:rPr>
          <w:sz w:val="24"/>
          <w:szCs w:val="24"/>
        </w:rPr>
        <w:t>at least to the same extent as it is to SMEs</w:t>
      </w:r>
      <w:r>
        <w:rPr>
          <w:sz w:val="24"/>
          <w:szCs w:val="24"/>
        </w:rPr>
        <w:t>”.</w:t>
      </w:r>
      <w:r w:rsidR="00436DCB">
        <w:rPr>
          <w:rStyle w:val="FootnoteReference"/>
          <w:sz w:val="24"/>
          <w:szCs w:val="24"/>
        </w:rPr>
        <w:footnoteReference w:id="2"/>
      </w:r>
      <w:r>
        <w:rPr>
          <w:sz w:val="24"/>
          <w:szCs w:val="24"/>
        </w:rPr>
        <w:t xml:space="preserve"> </w:t>
      </w:r>
    </w:p>
    <w:p w14:paraId="6D18841A" w14:textId="77777777" w:rsidR="00BB5780" w:rsidRDefault="00BB5780" w:rsidP="00BB5780">
      <w:pPr>
        <w:rPr>
          <w:sz w:val="24"/>
          <w:szCs w:val="24"/>
        </w:rPr>
      </w:pPr>
      <w:r>
        <w:rPr>
          <w:sz w:val="24"/>
          <w:szCs w:val="24"/>
        </w:rPr>
        <w:t>Key to the effectiveness of the National Social Enterprise Policy will be provision for start-up capital for social enterprises in order to enable them to build the business to a point where they have the capacity to successfully tender for public service contracts and/or to market their</w:t>
      </w:r>
      <w:r w:rsidR="00436DCB">
        <w:rPr>
          <w:sz w:val="24"/>
          <w:szCs w:val="24"/>
        </w:rPr>
        <w:t xml:space="preserve"> </w:t>
      </w:r>
      <w:r>
        <w:rPr>
          <w:sz w:val="24"/>
          <w:szCs w:val="24"/>
        </w:rPr>
        <w:t>products in a proactive manner.</w:t>
      </w:r>
    </w:p>
    <w:p w14:paraId="6090C411" w14:textId="5E28AFB5" w:rsidR="00965D83" w:rsidRPr="006646FA" w:rsidRDefault="00965D83" w:rsidP="00965D83">
      <w:pPr>
        <w:tabs>
          <w:tab w:val="left" w:pos="2280"/>
        </w:tabs>
        <w:rPr>
          <w:b/>
          <w:sz w:val="24"/>
          <w:szCs w:val="24"/>
        </w:rPr>
      </w:pPr>
      <w:r w:rsidRPr="00436DCB">
        <w:rPr>
          <w:rStyle w:val="Heading3Char"/>
        </w:rPr>
        <w:t>Role of community banking</w:t>
      </w:r>
      <w:r w:rsidRPr="00436DCB">
        <w:rPr>
          <w:rStyle w:val="Heading3Char"/>
        </w:rPr>
        <w:br/>
      </w:r>
      <w:r w:rsidR="00436DCB">
        <w:rPr>
          <w:sz w:val="24"/>
          <w:szCs w:val="24"/>
        </w:rPr>
        <w:t>Currently</w:t>
      </w:r>
      <w:r w:rsidR="000C7650">
        <w:rPr>
          <w:sz w:val="24"/>
          <w:szCs w:val="24"/>
        </w:rPr>
        <w:t>,</w:t>
      </w:r>
      <w:r w:rsidR="00436DCB">
        <w:rPr>
          <w:sz w:val="24"/>
          <w:szCs w:val="24"/>
        </w:rPr>
        <w:t xml:space="preserve"> s</w:t>
      </w:r>
      <w:r w:rsidRPr="006646FA">
        <w:rPr>
          <w:sz w:val="24"/>
          <w:szCs w:val="24"/>
        </w:rPr>
        <w:t xml:space="preserve">ocial lenders such as Clann Credo and Community Finance Ireland provide practical alternatives when finance is not forthcoming from </w:t>
      </w:r>
      <w:r w:rsidR="00C6549F">
        <w:rPr>
          <w:sz w:val="24"/>
          <w:szCs w:val="24"/>
        </w:rPr>
        <w:t xml:space="preserve">commercial </w:t>
      </w:r>
      <w:r w:rsidRPr="006646FA">
        <w:rPr>
          <w:sz w:val="24"/>
          <w:szCs w:val="24"/>
        </w:rPr>
        <w:t xml:space="preserve">lenders. A community banking system which includes the objective </w:t>
      </w:r>
      <w:r w:rsidR="00BB5780">
        <w:rPr>
          <w:sz w:val="24"/>
          <w:szCs w:val="24"/>
        </w:rPr>
        <w:t xml:space="preserve">of </w:t>
      </w:r>
      <w:r w:rsidRPr="006646FA">
        <w:rPr>
          <w:sz w:val="24"/>
          <w:szCs w:val="24"/>
        </w:rPr>
        <w:t>supporting local and regional economic development as well as enhancing financial inclusion for individuals excluded from mainstream banking has significant potential for supporting the social enterprise sector in terms of both start-up financing and ongoing provision for</w:t>
      </w:r>
      <w:r w:rsidR="00BB5780">
        <w:rPr>
          <w:sz w:val="24"/>
          <w:szCs w:val="24"/>
        </w:rPr>
        <w:t xml:space="preserve"> credit</w:t>
      </w:r>
      <w:r w:rsidR="00735C7D">
        <w:rPr>
          <w:rStyle w:val="FootnoteReference"/>
          <w:sz w:val="24"/>
          <w:szCs w:val="24"/>
        </w:rPr>
        <w:footnoteReference w:id="3"/>
      </w:r>
      <w:r w:rsidR="00BB5780">
        <w:rPr>
          <w:sz w:val="24"/>
          <w:szCs w:val="24"/>
        </w:rPr>
        <w:t xml:space="preserve">. The </w:t>
      </w:r>
      <w:r w:rsidRPr="006646FA">
        <w:rPr>
          <w:sz w:val="24"/>
          <w:szCs w:val="24"/>
        </w:rPr>
        <w:t xml:space="preserve">local public banking model as set out in the </w:t>
      </w:r>
      <w:r w:rsidR="00BB5780" w:rsidRPr="00F10035">
        <w:rPr>
          <w:sz w:val="24"/>
          <w:szCs w:val="24"/>
        </w:rPr>
        <w:t xml:space="preserve">2018 </w:t>
      </w:r>
      <w:r w:rsidRPr="00F10035">
        <w:rPr>
          <w:sz w:val="24"/>
          <w:szCs w:val="24"/>
        </w:rPr>
        <w:t>Joint Report</w:t>
      </w:r>
      <w:r w:rsidR="00F10035">
        <w:rPr>
          <w:sz w:val="24"/>
          <w:szCs w:val="24"/>
        </w:rPr>
        <w:t xml:space="preserve"> </w:t>
      </w:r>
      <w:r w:rsidR="00F10035" w:rsidRPr="009D3583">
        <w:rPr>
          <w:sz w:val="24"/>
          <w:szCs w:val="24"/>
        </w:rPr>
        <w:t>on Local Public Banking in Ireland</w:t>
      </w:r>
      <w:r w:rsidR="00436DCB">
        <w:rPr>
          <w:rStyle w:val="FootnoteReference"/>
        </w:rPr>
        <w:footnoteReference w:id="4"/>
      </w:r>
      <w:r w:rsidR="00F10035">
        <w:t xml:space="preserve"> </w:t>
      </w:r>
      <w:r w:rsidR="00F10035">
        <w:rPr>
          <w:sz w:val="24"/>
          <w:szCs w:val="24"/>
        </w:rPr>
        <w:t xml:space="preserve"> </w:t>
      </w:r>
      <w:r w:rsidR="00BB5780">
        <w:rPr>
          <w:sz w:val="24"/>
          <w:szCs w:val="24"/>
        </w:rPr>
        <w:t>has as one</w:t>
      </w:r>
      <w:r w:rsidR="00D743D1">
        <w:rPr>
          <w:sz w:val="24"/>
          <w:szCs w:val="24"/>
        </w:rPr>
        <w:t xml:space="preserve"> </w:t>
      </w:r>
      <w:r w:rsidR="00242BB4">
        <w:rPr>
          <w:sz w:val="24"/>
          <w:szCs w:val="24"/>
        </w:rPr>
        <w:t>of its</w:t>
      </w:r>
      <w:r w:rsidR="00BB5780">
        <w:rPr>
          <w:sz w:val="24"/>
          <w:szCs w:val="24"/>
        </w:rPr>
        <w:t xml:space="preserve"> primary goals </w:t>
      </w:r>
      <w:r w:rsidRPr="006646FA">
        <w:rPr>
          <w:sz w:val="24"/>
          <w:szCs w:val="24"/>
        </w:rPr>
        <w:t xml:space="preserve">to achieve regional </w:t>
      </w:r>
      <w:r w:rsidR="00821B50">
        <w:rPr>
          <w:sz w:val="24"/>
          <w:szCs w:val="24"/>
        </w:rPr>
        <w:t xml:space="preserve">and rural </w:t>
      </w:r>
      <w:r w:rsidRPr="006646FA">
        <w:rPr>
          <w:sz w:val="24"/>
          <w:szCs w:val="24"/>
        </w:rPr>
        <w:t xml:space="preserve">development through the support of a </w:t>
      </w:r>
      <w:r w:rsidRPr="006646FA">
        <w:rPr>
          <w:sz w:val="24"/>
          <w:szCs w:val="24"/>
        </w:rPr>
        <w:lastRenderedPageBreak/>
        <w:t>banking infrastructure that can support a vibrant indigenous productive sector. Clearly</w:t>
      </w:r>
      <w:r w:rsidR="00C6549F">
        <w:rPr>
          <w:sz w:val="24"/>
          <w:szCs w:val="24"/>
        </w:rPr>
        <w:t>,</w:t>
      </w:r>
      <w:r w:rsidRPr="006646FA">
        <w:rPr>
          <w:sz w:val="24"/>
          <w:szCs w:val="24"/>
        </w:rPr>
        <w:t xml:space="preserve"> social enterprises can play a significant role in this regard.  </w:t>
      </w:r>
    </w:p>
    <w:p w14:paraId="2CBEAC4C" w14:textId="77777777" w:rsidR="00965D83" w:rsidRPr="006646FA" w:rsidRDefault="00965D83" w:rsidP="00965D83">
      <w:pPr>
        <w:pStyle w:val="Heading3"/>
        <w:rPr>
          <w:rFonts w:asciiTheme="minorHAnsi" w:hAnsiTheme="minorHAnsi"/>
          <w:sz w:val="24"/>
          <w:szCs w:val="24"/>
        </w:rPr>
      </w:pPr>
      <w:r w:rsidRPr="006646FA">
        <w:rPr>
          <w:rFonts w:asciiTheme="minorHAnsi" w:hAnsiTheme="minorHAnsi"/>
          <w:sz w:val="24"/>
          <w:szCs w:val="24"/>
        </w:rPr>
        <w:t>Public procurement</w:t>
      </w:r>
    </w:p>
    <w:p w14:paraId="29E4BD92" w14:textId="77777777" w:rsidR="00965D83" w:rsidRPr="006646FA" w:rsidRDefault="00965D83" w:rsidP="00965D83">
      <w:pPr>
        <w:tabs>
          <w:tab w:val="left" w:pos="2280"/>
        </w:tabs>
        <w:rPr>
          <w:sz w:val="24"/>
          <w:szCs w:val="24"/>
        </w:rPr>
      </w:pPr>
      <w:r w:rsidRPr="006646FA">
        <w:rPr>
          <w:sz w:val="24"/>
          <w:szCs w:val="24"/>
        </w:rPr>
        <w:t xml:space="preserve">As indicated in the Draft Policy, many social enterprises work </w:t>
      </w:r>
      <w:r w:rsidR="002D59A5" w:rsidRPr="006646FA">
        <w:rPr>
          <w:sz w:val="24"/>
          <w:szCs w:val="24"/>
        </w:rPr>
        <w:t xml:space="preserve">closely </w:t>
      </w:r>
      <w:r w:rsidRPr="006646FA">
        <w:rPr>
          <w:sz w:val="24"/>
          <w:szCs w:val="24"/>
        </w:rPr>
        <w:t>with public bodies in the delivery of their services and often provide services that would not otherwise be provided by the State or by private sector providers.</w:t>
      </w:r>
    </w:p>
    <w:p w14:paraId="47495B56" w14:textId="77777777" w:rsidR="00114CF3" w:rsidRPr="009D6ECE" w:rsidRDefault="002D59A5" w:rsidP="00114CF3">
      <w:pPr>
        <w:rPr>
          <w:sz w:val="24"/>
          <w:szCs w:val="24"/>
        </w:rPr>
      </w:pPr>
      <w:r w:rsidRPr="009D6ECE">
        <w:rPr>
          <w:sz w:val="24"/>
          <w:szCs w:val="24"/>
        </w:rPr>
        <w:t>A key part of the Government’s public procurement agenda involves encouraging a spectrum of businesses, and especially SMEs, to participate in competitive tendering for public contracts. Social enterprises may often be best placed to deliver certain types of contracts, for example, services to</w:t>
      </w:r>
      <w:r w:rsidR="00114CF3" w:rsidRPr="009D6ECE">
        <w:rPr>
          <w:sz w:val="24"/>
          <w:szCs w:val="24"/>
        </w:rPr>
        <w:t xml:space="preserve"> disadvantaged communities, people with disabilities and older persons requiring care and support.</w:t>
      </w:r>
      <w:r w:rsidR="005D5C45">
        <w:rPr>
          <w:sz w:val="24"/>
          <w:szCs w:val="24"/>
        </w:rPr>
        <w:t xml:space="preserve"> However, they may not always be in a position to submit competitive tenders, particularly where social outcomes are not regarded as central. </w:t>
      </w:r>
    </w:p>
    <w:p w14:paraId="6441CF27" w14:textId="77777777" w:rsidR="005D5C45" w:rsidRDefault="00D72C7E" w:rsidP="00114CF3">
      <w:r w:rsidRPr="009D6ECE">
        <w:rPr>
          <w:sz w:val="24"/>
          <w:szCs w:val="24"/>
        </w:rPr>
        <w:t xml:space="preserve">Revenue from public procurement </w:t>
      </w:r>
      <w:r w:rsidR="00114CF3" w:rsidRPr="009D6ECE">
        <w:rPr>
          <w:sz w:val="24"/>
          <w:szCs w:val="24"/>
        </w:rPr>
        <w:t xml:space="preserve">will almost certainly be a significant </w:t>
      </w:r>
      <w:r w:rsidRPr="009D6ECE">
        <w:rPr>
          <w:sz w:val="24"/>
          <w:szCs w:val="24"/>
        </w:rPr>
        <w:t xml:space="preserve">source of income for </w:t>
      </w:r>
      <w:r w:rsidR="00114CF3" w:rsidRPr="009D6ECE">
        <w:rPr>
          <w:sz w:val="24"/>
          <w:szCs w:val="24"/>
        </w:rPr>
        <w:t xml:space="preserve">many </w:t>
      </w:r>
      <w:r w:rsidRPr="009D6ECE">
        <w:rPr>
          <w:sz w:val="24"/>
          <w:szCs w:val="24"/>
        </w:rPr>
        <w:t>social enterprise</w:t>
      </w:r>
      <w:r w:rsidR="00114CF3" w:rsidRPr="009D6ECE">
        <w:rPr>
          <w:sz w:val="24"/>
          <w:szCs w:val="24"/>
        </w:rPr>
        <w:t>s</w:t>
      </w:r>
      <w:r w:rsidRPr="009D6ECE">
        <w:rPr>
          <w:sz w:val="24"/>
          <w:szCs w:val="24"/>
        </w:rPr>
        <w:t>.</w:t>
      </w:r>
      <w:r w:rsidR="00114CF3" w:rsidRPr="009D6ECE">
        <w:rPr>
          <w:sz w:val="24"/>
          <w:szCs w:val="24"/>
        </w:rPr>
        <w:t xml:space="preserve"> Indeed, one of the critical success factors </w:t>
      </w:r>
      <w:r w:rsidR="00436DCB" w:rsidRPr="009D6ECE">
        <w:rPr>
          <w:sz w:val="24"/>
          <w:szCs w:val="24"/>
        </w:rPr>
        <w:t xml:space="preserve">identified in respect of </w:t>
      </w:r>
      <w:r w:rsidR="00114CF3" w:rsidRPr="009D6ECE">
        <w:rPr>
          <w:sz w:val="24"/>
          <w:szCs w:val="24"/>
        </w:rPr>
        <w:t>countries/systems with successful, vibrant</w:t>
      </w:r>
      <w:r w:rsidR="00436DCB" w:rsidRPr="009D6ECE">
        <w:rPr>
          <w:sz w:val="24"/>
          <w:szCs w:val="24"/>
        </w:rPr>
        <w:t xml:space="preserve"> social enterprise </w:t>
      </w:r>
      <w:r w:rsidR="00114CF3" w:rsidRPr="009D6ECE">
        <w:rPr>
          <w:sz w:val="24"/>
          <w:szCs w:val="24"/>
        </w:rPr>
        <w:t xml:space="preserve">sectors </w:t>
      </w:r>
      <w:r w:rsidR="00436DCB" w:rsidRPr="009D6ECE">
        <w:rPr>
          <w:sz w:val="24"/>
          <w:szCs w:val="24"/>
        </w:rPr>
        <w:t xml:space="preserve">is </w:t>
      </w:r>
      <w:r w:rsidR="00114CF3" w:rsidRPr="009D6ECE">
        <w:rPr>
          <w:sz w:val="24"/>
          <w:szCs w:val="24"/>
        </w:rPr>
        <w:t>the proactive use of public</w:t>
      </w:r>
      <w:r w:rsidR="00114CF3">
        <w:t xml:space="preserve"> </w:t>
      </w:r>
      <w:r w:rsidR="00114CF3" w:rsidRPr="009D3583">
        <w:rPr>
          <w:sz w:val="24"/>
          <w:szCs w:val="24"/>
        </w:rPr>
        <w:t>procurement to support the sector</w:t>
      </w:r>
      <w:r w:rsidR="00114CF3">
        <w:t>.</w:t>
      </w:r>
      <w:r w:rsidR="002845AA">
        <w:rPr>
          <w:rStyle w:val="FootnoteReference"/>
        </w:rPr>
        <w:footnoteReference w:id="5"/>
      </w:r>
      <w:r w:rsidR="00114CF3">
        <w:t xml:space="preserve"> </w:t>
      </w:r>
      <w:r w:rsidRPr="006646FA">
        <w:rPr>
          <w:sz w:val="24"/>
          <w:szCs w:val="24"/>
        </w:rPr>
        <w:t xml:space="preserve">The scale of funding available for </w:t>
      </w:r>
      <w:r w:rsidR="00114CF3">
        <w:rPr>
          <w:sz w:val="24"/>
          <w:szCs w:val="24"/>
        </w:rPr>
        <w:t xml:space="preserve">public </w:t>
      </w:r>
      <w:r w:rsidRPr="006646FA">
        <w:rPr>
          <w:sz w:val="24"/>
          <w:szCs w:val="24"/>
        </w:rPr>
        <w:t>tender</w:t>
      </w:r>
      <w:r w:rsidR="00436DCB">
        <w:rPr>
          <w:sz w:val="24"/>
          <w:szCs w:val="24"/>
        </w:rPr>
        <w:t xml:space="preserve"> in Ireland </w:t>
      </w:r>
      <w:r w:rsidRPr="006646FA">
        <w:rPr>
          <w:sz w:val="24"/>
          <w:szCs w:val="24"/>
        </w:rPr>
        <w:t xml:space="preserve">is substantial and this alone means that a sound business case </w:t>
      </w:r>
      <w:r w:rsidR="00114CF3">
        <w:rPr>
          <w:sz w:val="24"/>
          <w:szCs w:val="24"/>
        </w:rPr>
        <w:t>can be made by many social enterprises.</w:t>
      </w:r>
      <w:r w:rsidRPr="006646FA">
        <w:rPr>
          <w:sz w:val="24"/>
          <w:szCs w:val="24"/>
        </w:rPr>
        <w:t xml:space="preserve"> However, the challenge for </w:t>
      </w:r>
      <w:r w:rsidR="00114CF3">
        <w:rPr>
          <w:sz w:val="24"/>
          <w:szCs w:val="24"/>
        </w:rPr>
        <w:t>new social enterprises</w:t>
      </w:r>
      <w:r w:rsidRPr="006646FA">
        <w:rPr>
          <w:sz w:val="24"/>
          <w:szCs w:val="24"/>
        </w:rPr>
        <w:t xml:space="preserve">, as for any new business, is to find start-up capital in order to build the business to the point where it has the capacity to successfully tender for public service contracts. </w:t>
      </w:r>
      <w:r w:rsidR="00114CF3" w:rsidRPr="005D5C45">
        <w:rPr>
          <w:sz w:val="24"/>
          <w:szCs w:val="24"/>
        </w:rPr>
        <w:t xml:space="preserve">This is </w:t>
      </w:r>
      <w:r w:rsidR="005D5C45" w:rsidRPr="005D5C45">
        <w:rPr>
          <w:sz w:val="24"/>
          <w:szCs w:val="24"/>
        </w:rPr>
        <w:t>a</w:t>
      </w:r>
      <w:r w:rsidR="00114CF3" w:rsidRPr="005D5C45">
        <w:rPr>
          <w:sz w:val="24"/>
          <w:szCs w:val="24"/>
        </w:rPr>
        <w:t xml:space="preserve"> pressing necessity since, without it, no further development of </w:t>
      </w:r>
      <w:r w:rsidR="005D5C45" w:rsidRPr="005D5C45">
        <w:rPr>
          <w:sz w:val="24"/>
          <w:szCs w:val="24"/>
        </w:rPr>
        <w:t>a</w:t>
      </w:r>
      <w:r w:rsidR="00114CF3" w:rsidRPr="005D5C45">
        <w:rPr>
          <w:sz w:val="24"/>
          <w:szCs w:val="24"/>
        </w:rPr>
        <w:t xml:space="preserve"> social enterprise </w:t>
      </w:r>
      <w:r w:rsidR="005D5C45" w:rsidRPr="005D5C45">
        <w:rPr>
          <w:sz w:val="24"/>
          <w:szCs w:val="24"/>
        </w:rPr>
        <w:t xml:space="preserve">may be </w:t>
      </w:r>
      <w:r w:rsidR="00114CF3" w:rsidRPr="005D5C45">
        <w:rPr>
          <w:sz w:val="24"/>
          <w:szCs w:val="24"/>
        </w:rPr>
        <w:t>possible</w:t>
      </w:r>
      <w:r w:rsidR="00114CF3">
        <w:t xml:space="preserve">. </w:t>
      </w:r>
    </w:p>
    <w:p w14:paraId="4BB4EDFF" w14:textId="77777777" w:rsidR="00114CF3" w:rsidRPr="005D5C45" w:rsidRDefault="002845AA" w:rsidP="00114CF3">
      <w:pPr>
        <w:rPr>
          <w:sz w:val="24"/>
          <w:szCs w:val="24"/>
        </w:rPr>
      </w:pPr>
      <w:r w:rsidRPr="005D5C45">
        <w:rPr>
          <w:sz w:val="24"/>
          <w:szCs w:val="24"/>
        </w:rPr>
        <w:t>While l</w:t>
      </w:r>
      <w:r w:rsidR="00114CF3" w:rsidRPr="005D5C45">
        <w:rPr>
          <w:sz w:val="24"/>
          <w:szCs w:val="24"/>
        </w:rPr>
        <w:t xml:space="preserve">oan and equity capital may be available to fund the start-up phase, </w:t>
      </w:r>
      <w:r w:rsidRPr="005D5C45">
        <w:rPr>
          <w:sz w:val="24"/>
          <w:szCs w:val="24"/>
        </w:rPr>
        <w:t xml:space="preserve">this </w:t>
      </w:r>
      <w:r w:rsidR="00114CF3" w:rsidRPr="005D5C45">
        <w:rPr>
          <w:sz w:val="24"/>
          <w:szCs w:val="24"/>
        </w:rPr>
        <w:t>would reduce the capacity of the social enterprise to tender for services at competitive prices. The</w:t>
      </w:r>
      <w:r w:rsidR="00114CF3">
        <w:rPr>
          <w:sz w:val="24"/>
          <w:szCs w:val="24"/>
        </w:rPr>
        <w:t xml:space="preserve"> option of borrowing start-up capital for social enterprises is </w:t>
      </w:r>
      <w:r w:rsidR="00C6549F">
        <w:rPr>
          <w:sz w:val="24"/>
          <w:szCs w:val="24"/>
        </w:rPr>
        <w:t>unlikely</w:t>
      </w:r>
      <w:r w:rsidR="00114CF3">
        <w:rPr>
          <w:sz w:val="24"/>
          <w:szCs w:val="24"/>
        </w:rPr>
        <w:t xml:space="preserve"> to be commercially attractive, because future revenues will frequently come through public procurement and the purchaser of services will seek tenders at competitive prices which are unlikely to cover the cost of servicing providers’ debts.  </w:t>
      </w:r>
    </w:p>
    <w:p w14:paraId="771B3FE0" w14:textId="77777777" w:rsidR="004316FF" w:rsidRPr="009D3583" w:rsidRDefault="004316FF" w:rsidP="004316FF">
      <w:pPr>
        <w:pStyle w:val="Heading3"/>
        <w:rPr>
          <w:sz w:val="24"/>
          <w:szCs w:val="24"/>
        </w:rPr>
      </w:pPr>
      <w:r w:rsidRPr="009D3583">
        <w:rPr>
          <w:sz w:val="24"/>
          <w:szCs w:val="24"/>
        </w:rPr>
        <w:t>Public sector reform</w:t>
      </w:r>
    </w:p>
    <w:p w14:paraId="6B6E7852" w14:textId="77777777" w:rsidR="00C25130" w:rsidRDefault="004316FF" w:rsidP="004316FF">
      <w:pPr>
        <w:rPr>
          <w:sz w:val="24"/>
          <w:szCs w:val="24"/>
        </w:rPr>
      </w:pPr>
      <w:r>
        <w:rPr>
          <w:sz w:val="24"/>
          <w:szCs w:val="24"/>
        </w:rPr>
        <w:t xml:space="preserve">Public sector reform, as defined by the Department of Public Expenditure and Reform, involves five major commitments to change: </w:t>
      </w:r>
    </w:p>
    <w:p w14:paraId="080ADD0D" w14:textId="77777777" w:rsidR="00C25130" w:rsidRPr="00C25130" w:rsidRDefault="00C25130" w:rsidP="00C25130">
      <w:pPr>
        <w:pStyle w:val="ListParagraph"/>
        <w:numPr>
          <w:ilvl w:val="0"/>
          <w:numId w:val="23"/>
        </w:numPr>
        <w:rPr>
          <w:sz w:val="24"/>
          <w:szCs w:val="24"/>
        </w:rPr>
      </w:pPr>
      <w:r w:rsidRPr="00C25130">
        <w:rPr>
          <w:sz w:val="24"/>
          <w:szCs w:val="24"/>
        </w:rPr>
        <w:t>P</w:t>
      </w:r>
      <w:r w:rsidR="004316FF" w:rsidRPr="00C25130">
        <w:rPr>
          <w:sz w:val="24"/>
          <w:szCs w:val="24"/>
        </w:rPr>
        <w:t xml:space="preserve">lacing customer service </w:t>
      </w:r>
      <w:r w:rsidRPr="00C25130">
        <w:rPr>
          <w:sz w:val="24"/>
          <w:szCs w:val="24"/>
        </w:rPr>
        <w:t xml:space="preserve">at the core of </w:t>
      </w:r>
      <w:r w:rsidR="00C6549F">
        <w:rPr>
          <w:sz w:val="24"/>
          <w:szCs w:val="24"/>
        </w:rPr>
        <w:t>service delivery</w:t>
      </w:r>
    </w:p>
    <w:p w14:paraId="23CEE78F" w14:textId="77777777" w:rsidR="00C25130" w:rsidRPr="00C25130" w:rsidRDefault="00C25130" w:rsidP="00C25130">
      <w:pPr>
        <w:pStyle w:val="ListParagraph"/>
        <w:numPr>
          <w:ilvl w:val="0"/>
          <w:numId w:val="23"/>
        </w:numPr>
      </w:pPr>
      <w:r>
        <w:rPr>
          <w:sz w:val="24"/>
          <w:szCs w:val="24"/>
        </w:rPr>
        <w:t>M</w:t>
      </w:r>
      <w:r w:rsidR="004316FF" w:rsidRPr="00C25130">
        <w:rPr>
          <w:sz w:val="24"/>
          <w:szCs w:val="24"/>
        </w:rPr>
        <w:t>aximising new and innova</w:t>
      </w:r>
      <w:r>
        <w:rPr>
          <w:sz w:val="24"/>
          <w:szCs w:val="24"/>
        </w:rPr>
        <w:t>tive service delivery channels</w:t>
      </w:r>
    </w:p>
    <w:p w14:paraId="53961664" w14:textId="77777777" w:rsidR="00C25130" w:rsidRPr="00C25130" w:rsidRDefault="00C25130" w:rsidP="00C25130">
      <w:pPr>
        <w:pStyle w:val="ListParagraph"/>
        <w:numPr>
          <w:ilvl w:val="0"/>
          <w:numId w:val="23"/>
        </w:numPr>
      </w:pPr>
      <w:r>
        <w:rPr>
          <w:sz w:val="24"/>
          <w:szCs w:val="24"/>
        </w:rPr>
        <w:t>R</w:t>
      </w:r>
      <w:r w:rsidR="004316FF" w:rsidRPr="00C25130">
        <w:rPr>
          <w:sz w:val="24"/>
          <w:szCs w:val="24"/>
        </w:rPr>
        <w:t xml:space="preserve">adically reducing costs </w:t>
      </w:r>
      <w:r>
        <w:rPr>
          <w:sz w:val="24"/>
          <w:szCs w:val="24"/>
        </w:rPr>
        <w:t>to drive better value for money</w:t>
      </w:r>
    </w:p>
    <w:p w14:paraId="3FE5D212" w14:textId="77777777" w:rsidR="00C25130" w:rsidRPr="00C25130" w:rsidRDefault="00C25130" w:rsidP="00C25130">
      <w:pPr>
        <w:pStyle w:val="ListParagraph"/>
        <w:numPr>
          <w:ilvl w:val="0"/>
          <w:numId w:val="23"/>
        </w:numPr>
      </w:pPr>
      <w:r>
        <w:rPr>
          <w:sz w:val="24"/>
          <w:szCs w:val="24"/>
        </w:rPr>
        <w:t>L</w:t>
      </w:r>
      <w:r w:rsidR="004316FF" w:rsidRPr="00C25130">
        <w:rPr>
          <w:sz w:val="24"/>
          <w:szCs w:val="24"/>
        </w:rPr>
        <w:t>eading, org</w:t>
      </w:r>
      <w:r>
        <w:rPr>
          <w:sz w:val="24"/>
          <w:szCs w:val="24"/>
        </w:rPr>
        <w:t>anising and working in new ways,</w:t>
      </w:r>
      <w:r w:rsidR="004316FF" w:rsidRPr="00C25130">
        <w:rPr>
          <w:sz w:val="24"/>
          <w:szCs w:val="24"/>
        </w:rPr>
        <w:t xml:space="preserve"> and </w:t>
      </w:r>
    </w:p>
    <w:p w14:paraId="6EB8CAE9" w14:textId="77777777" w:rsidR="00C25130" w:rsidRPr="000C7650" w:rsidRDefault="00C25130" w:rsidP="00C25130">
      <w:pPr>
        <w:pStyle w:val="ListParagraph"/>
        <w:numPr>
          <w:ilvl w:val="0"/>
          <w:numId w:val="23"/>
        </w:numPr>
        <w:rPr>
          <w:sz w:val="24"/>
          <w:szCs w:val="24"/>
        </w:rPr>
      </w:pPr>
      <w:r w:rsidRPr="000C7650">
        <w:rPr>
          <w:sz w:val="24"/>
          <w:szCs w:val="24"/>
        </w:rPr>
        <w:lastRenderedPageBreak/>
        <w:t>M</w:t>
      </w:r>
      <w:r w:rsidR="004316FF" w:rsidRPr="000C7650">
        <w:rPr>
          <w:sz w:val="24"/>
          <w:szCs w:val="24"/>
        </w:rPr>
        <w:t>aintaining a strong focus on implementation and delivery.</w:t>
      </w:r>
      <w:r w:rsidR="000C7650">
        <w:rPr>
          <w:rStyle w:val="FootnoteReference"/>
          <w:sz w:val="24"/>
          <w:szCs w:val="24"/>
        </w:rPr>
        <w:footnoteReference w:id="6"/>
      </w:r>
    </w:p>
    <w:p w14:paraId="424D4CB2" w14:textId="71F0AE26" w:rsidR="004316FF" w:rsidRPr="009D6ECE" w:rsidRDefault="00FB652B" w:rsidP="004316FF">
      <w:pPr>
        <w:rPr>
          <w:sz w:val="24"/>
          <w:szCs w:val="24"/>
        </w:rPr>
      </w:pPr>
      <w:r w:rsidRPr="00064049">
        <w:rPr>
          <w:rFonts w:ascii="Calibri" w:hAnsi="Calibri" w:cs="Calibri"/>
          <w:lang w:eastAsia="en-US"/>
        </w:rPr>
        <w:t xml:space="preserve">The aims of public sector reform could be applied just as easily to social enterprise policy </w:t>
      </w:r>
      <w:r w:rsidR="00064049">
        <w:rPr>
          <w:sz w:val="24"/>
          <w:szCs w:val="24"/>
        </w:rPr>
        <w:t>and social enterprise development</w:t>
      </w:r>
      <w:r w:rsidR="00C117F2">
        <w:rPr>
          <w:sz w:val="24"/>
          <w:szCs w:val="24"/>
        </w:rPr>
        <w:t xml:space="preserve"> needs to be </w:t>
      </w:r>
      <w:r w:rsidR="00D65C7B" w:rsidRPr="009D6ECE">
        <w:rPr>
          <w:sz w:val="24"/>
          <w:szCs w:val="24"/>
        </w:rPr>
        <w:t>aligned with the above requirements of public sector reform. In addition, social enterprise</w:t>
      </w:r>
      <w:r w:rsidR="00C25130" w:rsidRPr="009D6ECE">
        <w:rPr>
          <w:sz w:val="24"/>
          <w:szCs w:val="24"/>
        </w:rPr>
        <w:t xml:space="preserve"> has the potential to</w:t>
      </w:r>
      <w:r w:rsidR="00D65C7B" w:rsidRPr="009D6ECE">
        <w:rPr>
          <w:sz w:val="24"/>
          <w:szCs w:val="24"/>
        </w:rPr>
        <w:t xml:space="preserve"> crea</w:t>
      </w:r>
      <w:r w:rsidR="00C25130" w:rsidRPr="009D6ECE">
        <w:rPr>
          <w:sz w:val="24"/>
          <w:szCs w:val="24"/>
        </w:rPr>
        <w:t>te sustainable, stable and high-</w:t>
      </w:r>
      <w:r w:rsidR="00D65C7B" w:rsidRPr="009D6ECE">
        <w:rPr>
          <w:sz w:val="24"/>
          <w:szCs w:val="24"/>
        </w:rPr>
        <w:t>quality employment for relat</w:t>
      </w:r>
      <w:r w:rsidR="00C25130" w:rsidRPr="009D6ECE">
        <w:rPr>
          <w:sz w:val="24"/>
          <w:szCs w:val="24"/>
        </w:rPr>
        <w:t xml:space="preserve">ively vulnerable social groups </w:t>
      </w:r>
      <w:r w:rsidR="00D65C7B" w:rsidRPr="009D6ECE">
        <w:rPr>
          <w:sz w:val="24"/>
          <w:szCs w:val="24"/>
        </w:rPr>
        <w:t>and</w:t>
      </w:r>
      <w:r w:rsidR="00C25130" w:rsidRPr="009D6ECE">
        <w:rPr>
          <w:sz w:val="24"/>
          <w:szCs w:val="24"/>
        </w:rPr>
        <w:t>, in so doing,</w:t>
      </w:r>
      <w:r w:rsidR="00D65C7B" w:rsidRPr="009D6ECE">
        <w:rPr>
          <w:sz w:val="24"/>
          <w:szCs w:val="24"/>
        </w:rPr>
        <w:t xml:space="preserve"> is likely to generate multiplier effects by co</w:t>
      </w:r>
      <w:r w:rsidR="00C6549F" w:rsidRPr="009D6ECE">
        <w:rPr>
          <w:sz w:val="24"/>
          <w:szCs w:val="24"/>
        </w:rPr>
        <w:t xml:space="preserve">llaborating </w:t>
      </w:r>
      <w:r w:rsidR="00D65C7B" w:rsidRPr="009D6ECE">
        <w:rPr>
          <w:sz w:val="24"/>
          <w:szCs w:val="24"/>
        </w:rPr>
        <w:t xml:space="preserve">with other local and community development </w:t>
      </w:r>
      <w:r w:rsidR="00716CC3">
        <w:rPr>
          <w:sz w:val="24"/>
          <w:szCs w:val="24"/>
        </w:rPr>
        <w:t>initiatives. S</w:t>
      </w:r>
      <w:r w:rsidR="00D65C7B" w:rsidRPr="009D6ECE">
        <w:rPr>
          <w:sz w:val="24"/>
          <w:szCs w:val="24"/>
        </w:rPr>
        <w:t>ocial enterprise can contribute much to the national priorities of high quality services and value for money.</w:t>
      </w:r>
      <w:r w:rsidR="00C25130" w:rsidRPr="009D6ECE">
        <w:rPr>
          <w:sz w:val="24"/>
          <w:szCs w:val="24"/>
        </w:rPr>
        <w:t xml:space="preserve"> </w:t>
      </w:r>
      <w:r w:rsidR="005D5C45">
        <w:rPr>
          <w:sz w:val="24"/>
          <w:szCs w:val="24"/>
        </w:rPr>
        <w:t>The National Social Enterprise</w:t>
      </w:r>
      <w:r w:rsidR="00BF7E62">
        <w:rPr>
          <w:sz w:val="24"/>
          <w:szCs w:val="24"/>
        </w:rPr>
        <w:t xml:space="preserve"> Policy</w:t>
      </w:r>
      <w:r w:rsidR="005D5C45">
        <w:rPr>
          <w:sz w:val="24"/>
          <w:szCs w:val="24"/>
        </w:rPr>
        <w:t xml:space="preserve"> should reflect this.</w:t>
      </w:r>
    </w:p>
    <w:p w14:paraId="2A8432D7" w14:textId="77777777" w:rsidR="00D65C7B" w:rsidRPr="009D6ECE" w:rsidRDefault="00D65C7B" w:rsidP="00D65C7B">
      <w:pPr>
        <w:rPr>
          <w:sz w:val="24"/>
          <w:szCs w:val="24"/>
        </w:rPr>
      </w:pPr>
      <w:r w:rsidRPr="009D6ECE">
        <w:rPr>
          <w:sz w:val="24"/>
          <w:szCs w:val="24"/>
        </w:rPr>
        <w:t>S</w:t>
      </w:r>
      <w:r w:rsidR="004316FF" w:rsidRPr="009D6ECE">
        <w:rPr>
          <w:sz w:val="24"/>
          <w:szCs w:val="24"/>
        </w:rPr>
        <w:t xml:space="preserve">ocial enterprise </w:t>
      </w:r>
      <w:r w:rsidRPr="009D6ECE">
        <w:rPr>
          <w:sz w:val="24"/>
          <w:szCs w:val="24"/>
        </w:rPr>
        <w:t xml:space="preserve">can </w:t>
      </w:r>
      <w:r w:rsidR="004316FF" w:rsidRPr="009D6ECE">
        <w:rPr>
          <w:sz w:val="24"/>
          <w:szCs w:val="24"/>
        </w:rPr>
        <w:t>build on four principles that are widely recognised as constituting the essence of quality in all public services</w:t>
      </w:r>
      <w:r w:rsidRPr="009D6ECE">
        <w:rPr>
          <w:sz w:val="24"/>
          <w:szCs w:val="24"/>
        </w:rPr>
        <w:t>:</w:t>
      </w:r>
    </w:p>
    <w:p w14:paraId="2C9F2458" w14:textId="77777777" w:rsidR="00D65C7B" w:rsidRPr="009D6ECE" w:rsidRDefault="00D65C7B" w:rsidP="00D65C7B">
      <w:pPr>
        <w:pStyle w:val="ListParagraph"/>
        <w:numPr>
          <w:ilvl w:val="0"/>
          <w:numId w:val="19"/>
        </w:numPr>
        <w:rPr>
          <w:sz w:val="24"/>
          <w:szCs w:val="24"/>
        </w:rPr>
      </w:pPr>
      <w:r w:rsidRPr="009D6ECE">
        <w:rPr>
          <w:sz w:val="24"/>
          <w:szCs w:val="24"/>
        </w:rPr>
        <w:t>I</w:t>
      </w:r>
      <w:r w:rsidR="004316FF" w:rsidRPr="009D6ECE">
        <w:rPr>
          <w:sz w:val="24"/>
          <w:szCs w:val="24"/>
        </w:rPr>
        <w:t xml:space="preserve">ndividualisation of support and care according to </w:t>
      </w:r>
      <w:r w:rsidRPr="009D6ECE">
        <w:rPr>
          <w:sz w:val="24"/>
          <w:szCs w:val="24"/>
        </w:rPr>
        <w:t xml:space="preserve">individual </w:t>
      </w:r>
      <w:r w:rsidR="004316FF" w:rsidRPr="009D6ECE">
        <w:rPr>
          <w:sz w:val="24"/>
          <w:szCs w:val="24"/>
        </w:rPr>
        <w:t>needs and preferences</w:t>
      </w:r>
    </w:p>
    <w:p w14:paraId="70420D52" w14:textId="77777777" w:rsidR="00D65C7B" w:rsidRPr="009D6ECE" w:rsidRDefault="00D65C7B" w:rsidP="004316FF">
      <w:pPr>
        <w:pStyle w:val="ListParagraph"/>
        <w:numPr>
          <w:ilvl w:val="0"/>
          <w:numId w:val="19"/>
        </w:numPr>
        <w:rPr>
          <w:sz w:val="24"/>
          <w:szCs w:val="24"/>
        </w:rPr>
      </w:pPr>
      <w:r w:rsidRPr="009D6ECE">
        <w:rPr>
          <w:sz w:val="24"/>
          <w:szCs w:val="24"/>
        </w:rPr>
        <w:t>I</w:t>
      </w:r>
      <w:r w:rsidR="004316FF" w:rsidRPr="009D6ECE">
        <w:rPr>
          <w:sz w:val="24"/>
          <w:szCs w:val="24"/>
        </w:rPr>
        <w:t>ntegrated networks of support and care in defined geographical areas</w:t>
      </w:r>
    </w:p>
    <w:p w14:paraId="3105FC53" w14:textId="77777777" w:rsidR="004316FF" w:rsidRPr="009D6ECE" w:rsidRDefault="004316FF" w:rsidP="004316FF">
      <w:pPr>
        <w:pStyle w:val="ListParagraph"/>
        <w:numPr>
          <w:ilvl w:val="0"/>
          <w:numId w:val="19"/>
        </w:numPr>
        <w:rPr>
          <w:sz w:val="24"/>
          <w:szCs w:val="24"/>
        </w:rPr>
      </w:pPr>
      <w:r w:rsidRPr="009D6ECE">
        <w:rPr>
          <w:sz w:val="24"/>
          <w:szCs w:val="24"/>
        </w:rPr>
        <w:t xml:space="preserve">Innovation with regard to the </w:t>
      </w:r>
      <w:r w:rsidR="009D6ECE">
        <w:rPr>
          <w:sz w:val="24"/>
          <w:szCs w:val="24"/>
        </w:rPr>
        <w:t xml:space="preserve">nature  and methods </w:t>
      </w:r>
      <w:r w:rsidR="00D65C7B" w:rsidRPr="009D6ECE">
        <w:rPr>
          <w:sz w:val="24"/>
          <w:szCs w:val="24"/>
        </w:rPr>
        <w:t>of service deliver</w:t>
      </w:r>
      <w:r w:rsidR="009D6ECE">
        <w:rPr>
          <w:sz w:val="24"/>
          <w:szCs w:val="24"/>
        </w:rPr>
        <w:t>y</w:t>
      </w:r>
    </w:p>
    <w:p w14:paraId="4DADC79B" w14:textId="77777777" w:rsidR="00C25130" w:rsidRPr="009D6ECE" w:rsidRDefault="00D65C7B" w:rsidP="00C25130">
      <w:pPr>
        <w:pStyle w:val="ListParagraph"/>
        <w:numPr>
          <w:ilvl w:val="0"/>
          <w:numId w:val="19"/>
        </w:numPr>
        <w:rPr>
          <w:sz w:val="24"/>
          <w:szCs w:val="24"/>
        </w:rPr>
      </w:pPr>
      <w:r w:rsidRPr="009D6ECE">
        <w:rPr>
          <w:sz w:val="24"/>
          <w:szCs w:val="24"/>
        </w:rPr>
        <w:t>E</w:t>
      </w:r>
      <w:r w:rsidR="004316FF" w:rsidRPr="009D6ECE">
        <w:rPr>
          <w:sz w:val="24"/>
          <w:szCs w:val="24"/>
        </w:rPr>
        <w:t>nsur</w:t>
      </w:r>
      <w:r w:rsidRPr="009D6ECE">
        <w:rPr>
          <w:sz w:val="24"/>
          <w:szCs w:val="24"/>
        </w:rPr>
        <w:t>ing</w:t>
      </w:r>
      <w:r w:rsidR="004316FF" w:rsidRPr="009D6ECE">
        <w:rPr>
          <w:sz w:val="24"/>
          <w:szCs w:val="24"/>
        </w:rPr>
        <w:t xml:space="preserve"> accountability in the best use of resources</w:t>
      </w:r>
      <w:r w:rsidRPr="009D6ECE">
        <w:rPr>
          <w:sz w:val="24"/>
          <w:szCs w:val="24"/>
        </w:rPr>
        <w:t xml:space="preserve"> and in delivering </w:t>
      </w:r>
      <w:r w:rsidR="00716CC3">
        <w:rPr>
          <w:sz w:val="24"/>
          <w:szCs w:val="24"/>
        </w:rPr>
        <w:t xml:space="preserve">the best possible </w:t>
      </w:r>
      <w:r w:rsidR="004316FF" w:rsidRPr="009D6ECE">
        <w:rPr>
          <w:sz w:val="24"/>
          <w:szCs w:val="24"/>
        </w:rPr>
        <w:t>outcome</w:t>
      </w:r>
      <w:r w:rsidR="00716CC3">
        <w:rPr>
          <w:sz w:val="24"/>
          <w:szCs w:val="24"/>
        </w:rPr>
        <w:t>s</w:t>
      </w:r>
      <w:r w:rsidR="004316FF" w:rsidRPr="009D6ECE">
        <w:rPr>
          <w:sz w:val="24"/>
          <w:szCs w:val="24"/>
        </w:rPr>
        <w:t xml:space="preserve"> for </w:t>
      </w:r>
      <w:r w:rsidR="004426FC" w:rsidRPr="009D6ECE">
        <w:rPr>
          <w:sz w:val="24"/>
          <w:szCs w:val="24"/>
        </w:rPr>
        <w:t>citizens</w:t>
      </w:r>
    </w:p>
    <w:p w14:paraId="1ECF5BC7" w14:textId="77777777" w:rsidR="002E6AE5" w:rsidRPr="005D5C45" w:rsidRDefault="00C25130" w:rsidP="002E6AE5">
      <w:pPr>
        <w:rPr>
          <w:sz w:val="24"/>
          <w:szCs w:val="24"/>
        </w:rPr>
      </w:pPr>
      <w:r w:rsidRPr="005D5C45">
        <w:rPr>
          <w:sz w:val="24"/>
          <w:szCs w:val="24"/>
        </w:rPr>
        <w:t xml:space="preserve">One of the vehicles for bringing about </w:t>
      </w:r>
      <w:r w:rsidR="004426FC" w:rsidRPr="005D5C45">
        <w:rPr>
          <w:sz w:val="24"/>
          <w:szCs w:val="24"/>
        </w:rPr>
        <w:t xml:space="preserve">public sector </w:t>
      </w:r>
      <w:r w:rsidRPr="005D5C45">
        <w:rPr>
          <w:sz w:val="24"/>
          <w:szCs w:val="24"/>
        </w:rPr>
        <w:t>reform is the ‘purchaser/provider split’</w:t>
      </w:r>
      <w:r w:rsidR="004426FC" w:rsidRPr="005D5C45">
        <w:rPr>
          <w:sz w:val="24"/>
          <w:szCs w:val="24"/>
        </w:rPr>
        <w:t>. This</w:t>
      </w:r>
      <w:r w:rsidRPr="005D5C45">
        <w:rPr>
          <w:sz w:val="24"/>
          <w:szCs w:val="24"/>
        </w:rPr>
        <w:t xml:space="preserve"> is one of the enabling conditions for social enterprise</w:t>
      </w:r>
      <w:r w:rsidR="004426FC" w:rsidRPr="005D5C45">
        <w:rPr>
          <w:sz w:val="24"/>
          <w:szCs w:val="24"/>
        </w:rPr>
        <w:t xml:space="preserve">s where they can </w:t>
      </w:r>
      <w:r w:rsidRPr="005D5C45">
        <w:rPr>
          <w:sz w:val="24"/>
          <w:szCs w:val="24"/>
        </w:rPr>
        <w:t>demonstrate innovative and cost-effective ways of providing services.</w:t>
      </w:r>
      <w:r w:rsidR="004426FC" w:rsidRPr="005D5C45">
        <w:rPr>
          <w:sz w:val="24"/>
          <w:szCs w:val="24"/>
        </w:rPr>
        <w:t xml:space="preserve"> F</w:t>
      </w:r>
      <w:r w:rsidR="001E0E24" w:rsidRPr="005D5C45">
        <w:rPr>
          <w:sz w:val="24"/>
          <w:szCs w:val="24"/>
        </w:rPr>
        <w:t>or example, a</w:t>
      </w:r>
      <w:r w:rsidR="004316FF" w:rsidRPr="005D5C45">
        <w:rPr>
          <w:sz w:val="24"/>
          <w:szCs w:val="24"/>
        </w:rPr>
        <w:t xml:space="preserve"> substantial opportunity exists to contribute to providing services for older people, within the existing budgetary framework and through more innovative configurations of services</w:t>
      </w:r>
      <w:r w:rsidR="001E0E24" w:rsidRPr="005D5C45">
        <w:rPr>
          <w:sz w:val="24"/>
          <w:szCs w:val="24"/>
        </w:rPr>
        <w:t xml:space="preserve"> at local level</w:t>
      </w:r>
      <w:r w:rsidR="004316FF" w:rsidRPr="005D5C45">
        <w:rPr>
          <w:sz w:val="24"/>
          <w:szCs w:val="24"/>
        </w:rPr>
        <w:t>.</w:t>
      </w:r>
      <w:r w:rsidRPr="005D5C45">
        <w:rPr>
          <w:sz w:val="24"/>
          <w:szCs w:val="24"/>
        </w:rPr>
        <w:t xml:space="preserve"> </w:t>
      </w:r>
      <w:r w:rsidR="004426FC" w:rsidRPr="005D5C45">
        <w:rPr>
          <w:sz w:val="24"/>
          <w:szCs w:val="24"/>
        </w:rPr>
        <w:t>I</w:t>
      </w:r>
      <w:r w:rsidRPr="005D5C45">
        <w:rPr>
          <w:sz w:val="24"/>
          <w:szCs w:val="24"/>
        </w:rPr>
        <w:t>f the total amount of money available for different kinds of care for older people, within a distinct geographical area, was available for tender</w:t>
      </w:r>
      <w:r w:rsidR="004426FC" w:rsidRPr="005D5C45">
        <w:rPr>
          <w:sz w:val="24"/>
          <w:szCs w:val="24"/>
        </w:rPr>
        <w:t>ing by</w:t>
      </w:r>
      <w:r w:rsidRPr="005D5C45">
        <w:rPr>
          <w:sz w:val="24"/>
          <w:szCs w:val="24"/>
        </w:rPr>
        <w:t xml:space="preserve"> social enterprises, this would create a significantly different dynamic and would likely provide a stimulus for innovation and more effective use of resources.</w:t>
      </w:r>
      <w:r w:rsidR="004426FC" w:rsidRPr="005D5C45">
        <w:rPr>
          <w:sz w:val="24"/>
          <w:szCs w:val="24"/>
        </w:rPr>
        <w:t xml:space="preserve"> </w:t>
      </w:r>
    </w:p>
    <w:p w14:paraId="1400AC4D" w14:textId="77777777" w:rsidR="00C25130" w:rsidRPr="009D3583" w:rsidRDefault="00C25130" w:rsidP="00C25130">
      <w:pPr>
        <w:pStyle w:val="Heading3"/>
        <w:rPr>
          <w:sz w:val="24"/>
          <w:szCs w:val="24"/>
        </w:rPr>
      </w:pPr>
      <w:r w:rsidRPr="009D3583">
        <w:rPr>
          <w:sz w:val="24"/>
          <w:szCs w:val="24"/>
        </w:rPr>
        <w:t>Crucial role of Local Authorities</w:t>
      </w:r>
    </w:p>
    <w:p w14:paraId="78DEB2A0" w14:textId="77777777" w:rsidR="001E0E24" w:rsidRDefault="001E0E24" w:rsidP="001E0E24">
      <w:pPr>
        <w:rPr>
          <w:sz w:val="24"/>
          <w:szCs w:val="24"/>
        </w:rPr>
      </w:pPr>
      <w:r>
        <w:rPr>
          <w:sz w:val="24"/>
          <w:szCs w:val="24"/>
        </w:rPr>
        <w:t xml:space="preserve">Local authorities are inextricably linked to communities through both the representative and participative democratic processes. They can play a central role in supporting social enterprises, given their particular responsibilities and expertise in delivering national strategies at a local level through, for example, social inclusion measures, age-friendly strategies and inter-cultural strategies. As facilitators of the </w:t>
      </w:r>
      <w:r>
        <w:rPr>
          <w:rFonts w:cs="Arial"/>
          <w:color w:val="404040"/>
          <w:spacing w:val="3"/>
          <w:sz w:val="24"/>
          <w:szCs w:val="24"/>
          <w:shd w:val="clear" w:color="auto" w:fill="FFFFFF"/>
        </w:rPr>
        <w:t>Local Community Development Committees</w:t>
      </w:r>
      <w:r>
        <w:rPr>
          <w:sz w:val="24"/>
          <w:szCs w:val="24"/>
        </w:rPr>
        <w:t xml:space="preserve">, Local Authorities can support social enterprise </w:t>
      </w:r>
      <w:r>
        <w:rPr>
          <w:szCs w:val="24"/>
        </w:rPr>
        <w:t>by:</w:t>
      </w:r>
    </w:p>
    <w:p w14:paraId="1277AE39" w14:textId="77777777" w:rsidR="00312ACF" w:rsidRPr="009D6ECE" w:rsidRDefault="001E0E24" w:rsidP="00312ACF">
      <w:pPr>
        <w:pStyle w:val="ListParagraph"/>
        <w:numPr>
          <w:ilvl w:val="0"/>
          <w:numId w:val="25"/>
        </w:numPr>
        <w:rPr>
          <w:sz w:val="24"/>
          <w:szCs w:val="24"/>
        </w:rPr>
      </w:pPr>
      <w:r w:rsidRPr="009D6ECE">
        <w:rPr>
          <w:sz w:val="24"/>
          <w:szCs w:val="24"/>
        </w:rPr>
        <w:t>Promoting collective action to solve problems</w:t>
      </w:r>
    </w:p>
    <w:p w14:paraId="14636B32" w14:textId="77777777" w:rsidR="00312ACF" w:rsidRPr="009D6ECE" w:rsidRDefault="001E0E24" w:rsidP="00312ACF">
      <w:pPr>
        <w:pStyle w:val="ListParagraph"/>
        <w:numPr>
          <w:ilvl w:val="0"/>
          <w:numId w:val="25"/>
        </w:numPr>
        <w:rPr>
          <w:sz w:val="24"/>
          <w:szCs w:val="24"/>
        </w:rPr>
      </w:pPr>
      <w:r w:rsidRPr="009D6ECE">
        <w:rPr>
          <w:sz w:val="24"/>
          <w:szCs w:val="24"/>
        </w:rPr>
        <w:t xml:space="preserve">Building on strengths and potential within local communities </w:t>
      </w:r>
    </w:p>
    <w:p w14:paraId="45141044" w14:textId="77777777" w:rsidR="001E0E24" w:rsidRPr="009D6ECE" w:rsidRDefault="001E0E24" w:rsidP="00312ACF">
      <w:pPr>
        <w:pStyle w:val="ListParagraph"/>
        <w:numPr>
          <w:ilvl w:val="0"/>
          <w:numId w:val="25"/>
        </w:numPr>
        <w:rPr>
          <w:sz w:val="24"/>
          <w:szCs w:val="24"/>
        </w:rPr>
      </w:pPr>
      <w:r w:rsidRPr="009D6ECE">
        <w:rPr>
          <w:sz w:val="24"/>
          <w:szCs w:val="24"/>
        </w:rPr>
        <w:t>Promoting networking and communication within communities</w:t>
      </w:r>
    </w:p>
    <w:p w14:paraId="2DC0D5E6" w14:textId="77777777" w:rsidR="00A70EF1" w:rsidRDefault="006F3834" w:rsidP="006F3834">
      <w:pPr>
        <w:pStyle w:val="Heading2"/>
      </w:pPr>
      <w:r>
        <w:lastRenderedPageBreak/>
        <w:t xml:space="preserve">Addressing the Consultation </w:t>
      </w:r>
      <w:r w:rsidR="00A70EF1">
        <w:t xml:space="preserve">Questions </w:t>
      </w:r>
    </w:p>
    <w:p w14:paraId="59DAA02F" w14:textId="32900FA7" w:rsidR="001E0E24" w:rsidRPr="009D6ECE" w:rsidRDefault="006F3834" w:rsidP="00A70EF1">
      <w:pPr>
        <w:rPr>
          <w:b/>
          <w:sz w:val="24"/>
          <w:szCs w:val="24"/>
        </w:rPr>
      </w:pPr>
      <w:r>
        <w:rPr>
          <w:b/>
        </w:rPr>
        <w:t>Policy Objective</w:t>
      </w:r>
      <w:r w:rsidR="00BF7E62">
        <w:rPr>
          <w:b/>
        </w:rPr>
        <w:t xml:space="preserve"> </w:t>
      </w:r>
      <w:r>
        <w:rPr>
          <w:b/>
        </w:rPr>
        <w:t>1: Creating Awareness of Social Enterprise</w:t>
      </w:r>
      <w:r w:rsidR="00FB6839">
        <w:rPr>
          <w:b/>
        </w:rPr>
        <w:br/>
      </w:r>
      <w:r w:rsidR="001E0E24" w:rsidRPr="009D6ECE">
        <w:rPr>
          <w:sz w:val="24"/>
          <w:szCs w:val="24"/>
        </w:rPr>
        <w:t>The suggested policy measures are intuitive and relevant</w:t>
      </w:r>
      <w:r w:rsidR="00312ACF" w:rsidRPr="009D6ECE">
        <w:rPr>
          <w:sz w:val="24"/>
          <w:szCs w:val="24"/>
        </w:rPr>
        <w:t xml:space="preserve">. </w:t>
      </w:r>
      <w:r w:rsidR="001E0E24" w:rsidRPr="009D6ECE">
        <w:rPr>
          <w:sz w:val="24"/>
          <w:szCs w:val="24"/>
        </w:rPr>
        <w:t xml:space="preserve">However, the National </w:t>
      </w:r>
      <w:r w:rsidR="00312ACF" w:rsidRPr="009D6ECE">
        <w:rPr>
          <w:sz w:val="24"/>
          <w:szCs w:val="24"/>
        </w:rPr>
        <w:t>P</w:t>
      </w:r>
      <w:r w:rsidR="001E0E24" w:rsidRPr="009D6ECE">
        <w:rPr>
          <w:sz w:val="24"/>
          <w:szCs w:val="24"/>
        </w:rPr>
        <w:t>olicy must include a commitment to developing an implementation plan with clear and realistic timeframes and related KPIs.</w:t>
      </w:r>
      <w:r w:rsidR="001E0E24" w:rsidRPr="009D6ECE">
        <w:rPr>
          <w:b/>
          <w:sz w:val="24"/>
          <w:szCs w:val="24"/>
        </w:rPr>
        <w:t xml:space="preserve"> </w:t>
      </w:r>
    </w:p>
    <w:p w14:paraId="33401DCA" w14:textId="77777777" w:rsidR="00FB6839" w:rsidRDefault="005D5C45" w:rsidP="00FB6839">
      <w:pPr>
        <w:rPr>
          <w:sz w:val="24"/>
          <w:szCs w:val="24"/>
        </w:rPr>
      </w:pPr>
      <w:r>
        <w:rPr>
          <w:sz w:val="24"/>
          <w:szCs w:val="24"/>
        </w:rPr>
        <w:t>Active c</w:t>
      </w:r>
      <w:r w:rsidR="00FB6839" w:rsidRPr="009D6ECE">
        <w:rPr>
          <w:sz w:val="24"/>
          <w:szCs w:val="24"/>
        </w:rPr>
        <w:t>onsideration needs to be given to promoting an ethos of social enterprise</w:t>
      </w:r>
      <w:r>
        <w:rPr>
          <w:sz w:val="24"/>
          <w:szCs w:val="24"/>
        </w:rPr>
        <w:t xml:space="preserve"> within the formal educational system</w:t>
      </w:r>
      <w:r w:rsidR="00FB6839" w:rsidRPr="009D6ECE">
        <w:rPr>
          <w:sz w:val="24"/>
          <w:szCs w:val="24"/>
        </w:rPr>
        <w:t>, perhaps in the context of active citizenship. An education system which promotes active citizenship is likely to contribute to the creation of a positive climate for social enterprise.  School curricula could do much more to give young people a broader understanding of social enterprise and a broader perspective on how people can contribute to society.</w:t>
      </w:r>
    </w:p>
    <w:p w14:paraId="3DC3ABBE" w14:textId="77777777" w:rsidR="005D5C45" w:rsidRPr="009D6ECE" w:rsidRDefault="005D5C45" w:rsidP="00FB6839">
      <w:pPr>
        <w:rPr>
          <w:rFonts w:cs="Times New Roman"/>
          <w:sz w:val="24"/>
          <w:szCs w:val="24"/>
        </w:rPr>
      </w:pPr>
      <w:r>
        <w:rPr>
          <w:sz w:val="24"/>
          <w:szCs w:val="24"/>
        </w:rPr>
        <w:t xml:space="preserve">The central role of Local Authorities in promoting social enterprise needs to be more strongly stated in the </w:t>
      </w:r>
      <w:r w:rsidR="00716CC3">
        <w:rPr>
          <w:sz w:val="24"/>
          <w:szCs w:val="24"/>
        </w:rPr>
        <w:t xml:space="preserve">National Social Enterprise </w:t>
      </w:r>
      <w:r>
        <w:rPr>
          <w:sz w:val="24"/>
          <w:szCs w:val="24"/>
        </w:rPr>
        <w:t xml:space="preserve">Policy Document. </w:t>
      </w:r>
    </w:p>
    <w:p w14:paraId="16A07E4E" w14:textId="77777777" w:rsidR="007B7C6B" w:rsidRPr="009D6ECE" w:rsidRDefault="00A70EF1" w:rsidP="00A70EF1">
      <w:pPr>
        <w:rPr>
          <w:b/>
          <w:i/>
          <w:sz w:val="24"/>
          <w:szCs w:val="24"/>
        </w:rPr>
      </w:pPr>
      <w:r>
        <w:rPr>
          <w:b/>
          <w:i/>
        </w:rPr>
        <w:t>Initiating social enterprises</w:t>
      </w:r>
      <w:r w:rsidR="00312ACF">
        <w:rPr>
          <w:b/>
          <w:i/>
        </w:rPr>
        <w:br/>
      </w:r>
      <w:r w:rsidR="007B7C6B" w:rsidRPr="009D6ECE">
        <w:rPr>
          <w:sz w:val="24"/>
          <w:szCs w:val="24"/>
        </w:rPr>
        <w:t>There is a clear need for a strong proactive approach by Government to supporting social enterprises</w:t>
      </w:r>
      <w:r w:rsidR="004426FC" w:rsidRPr="009D6ECE">
        <w:rPr>
          <w:sz w:val="24"/>
          <w:szCs w:val="24"/>
        </w:rPr>
        <w:t xml:space="preserve"> as part of the public sector reform agenda </w:t>
      </w:r>
      <w:r w:rsidR="007B7C6B" w:rsidRPr="009D6ECE">
        <w:rPr>
          <w:sz w:val="24"/>
          <w:szCs w:val="24"/>
        </w:rPr>
        <w:t xml:space="preserve">and </w:t>
      </w:r>
      <w:r w:rsidR="004426FC" w:rsidRPr="009D6ECE">
        <w:rPr>
          <w:sz w:val="24"/>
          <w:szCs w:val="24"/>
        </w:rPr>
        <w:t>in</w:t>
      </w:r>
      <w:r w:rsidR="007B7C6B" w:rsidRPr="009D6ECE">
        <w:rPr>
          <w:sz w:val="24"/>
          <w:szCs w:val="24"/>
        </w:rPr>
        <w:t xml:space="preserve"> highlighting a more central role for the sector. </w:t>
      </w:r>
      <w:r w:rsidR="009D6ECE">
        <w:rPr>
          <w:sz w:val="24"/>
          <w:szCs w:val="24"/>
        </w:rPr>
        <w:t xml:space="preserve">Better </w:t>
      </w:r>
      <w:r w:rsidR="007B7C6B" w:rsidRPr="009D6ECE">
        <w:rPr>
          <w:sz w:val="24"/>
          <w:szCs w:val="24"/>
        </w:rPr>
        <w:t>provision for start-up financing is absolutely crucial in this regard</w:t>
      </w:r>
      <w:r w:rsidR="009D6ECE" w:rsidRPr="009D6ECE">
        <w:rPr>
          <w:sz w:val="24"/>
          <w:szCs w:val="24"/>
        </w:rPr>
        <w:t>.</w:t>
      </w:r>
    </w:p>
    <w:p w14:paraId="261A277E" w14:textId="77777777" w:rsidR="007B7C6B" w:rsidRDefault="00A70EF1" w:rsidP="00A70EF1">
      <w:pPr>
        <w:rPr>
          <w:sz w:val="24"/>
          <w:szCs w:val="24"/>
          <w:u w:val="single"/>
        </w:rPr>
      </w:pPr>
      <w:r>
        <w:rPr>
          <w:b/>
          <w:sz w:val="24"/>
          <w:szCs w:val="24"/>
        </w:rPr>
        <w:t>Policy Objective Two - Growing and Strengthening Social Enterprise</w:t>
      </w:r>
      <w:r w:rsidR="00312ACF">
        <w:rPr>
          <w:b/>
          <w:sz w:val="24"/>
          <w:szCs w:val="24"/>
        </w:rPr>
        <w:br/>
      </w:r>
      <w:r w:rsidR="007B7C6B" w:rsidRPr="007B7C6B">
        <w:rPr>
          <w:sz w:val="24"/>
          <w:szCs w:val="24"/>
        </w:rPr>
        <w:t>There</w:t>
      </w:r>
      <w:r w:rsidR="007B7C6B">
        <w:rPr>
          <w:sz w:val="24"/>
          <w:szCs w:val="24"/>
        </w:rPr>
        <w:t xml:space="preserve"> is some sense from the Draft Policy that it is expected that much of the initiative would come from local co</w:t>
      </w:r>
      <w:r w:rsidR="00312ACF">
        <w:rPr>
          <w:sz w:val="24"/>
          <w:szCs w:val="24"/>
        </w:rPr>
        <w:t>mmunities and people with entr</w:t>
      </w:r>
      <w:r w:rsidR="009C1EC6">
        <w:rPr>
          <w:sz w:val="24"/>
          <w:szCs w:val="24"/>
        </w:rPr>
        <w:t>epre</w:t>
      </w:r>
      <w:r w:rsidR="00312ACF">
        <w:rPr>
          <w:sz w:val="24"/>
          <w:szCs w:val="24"/>
        </w:rPr>
        <w:t>ne</w:t>
      </w:r>
      <w:r w:rsidR="009C1EC6">
        <w:rPr>
          <w:sz w:val="24"/>
          <w:szCs w:val="24"/>
        </w:rPr>
        <w:t>u</w:t>
      </w:r>
      <w:r w:rsidR="00312ACF">
        <w:rPr>
          <w:sz w:val="24"/>
          <w:szCs w:val="24"/>
        </w:rPr>
        <w:t>r</w:t>
      </w:r>
      <w:r w:rsidR="009C1EC6">
        <w:rPr>
          <w:sz w:val="24"/>
          <w:szCs w:val="24"/>
        </w:rPr>
        <w:t>ial</w:t>
      </w:r>
      <w:r w:rsidR="00312ACF">
        <w:rPr>
          <w:sz w:val="24"/>
          <w:szCs w:val="24"/>
        </w:rPr>
        <w:t xml:space="preserve"> </w:t>
      </w:r>
      <w:r w:rsidR="007B7C6B">
        <w:rPr>
          <w:sz w:val="24"/>
          <w:szCs w:val="24"/>
        </w:rPr>
        <w:t>skills</w:t>
      </w:r>
      <w:r w:rsidR="009A1EB3">
        <w:rPr>
          <w:sz w:val="24"/>
          <w:szCs w:val="24"/>
        </w:rPr>
        <w:t xml:space="preserve"> and an interest in their communities</w:t>
      </w:r>
      <w:r w:rsidR="004426FC">
        <w:rPr>
          <w:sz w:val="24"/>
          <w:szCs w:val="24"/>
        </w:rPr>
        <w:t>.</w:t>
      </w:r>
      <w:r w:rsidR="007B7C6B">
        <w:rPr>
          <w:sz w:val="24"/>
          <w:szCs w:val="24"/>
        </w:rPr>
        <w:t xml:space="preserve"> However, while some of this will occur, proactive stimulation and encouragement will be required in the context of developing new models of service delivery and tapping into the potential within local communities.   </w:t>
      </w:r>
      <w:r w:rsidR="007B7C6B">
        <w:rPr>
          <w:sz w:val="24"/>
          <w:szCs w:val="24"/>
          <w:u w:val="single"/>
        </w:rPr>
        <w:t xml:space="preserve"> </w:t>
      </w:r>
    </w:p>
    <w:p w14:paraId="5469C63E" w14:textId="77777777" w:rsidR="00312ACF" w:rsidRPr="009D6ECE" w:rsidRDefault="00D321A2" w:rsidP="00A70EF1">
      <w:pPr>
        <w:rPr>
          <w:b/>
          <w:sz w:val="24"/>
          <w:szCs w:val="24"/>
        </w:rPr>
      </w:pPr>
      <w:r w:rsidRPr="009D6ECE">
        <w:rPr>
          <w:sz w:val="24"/>
          <w:szCs w:val="24"/>
        </w:rPr>
        <w:t>While the Draft Policy Document states that organisations will be best placed, themselves, to select the supports that are available through various initiatives to meet their particular developmental needs, the fact remains that there are simply not enough supports available to develop a vibrant and fully functioning social enterprise sector. As the Document itself states, the need for improved access to appropriate supports for social enterprises has been highlighted by stakeholders on many occasions.</w:t>
      </w:r>
    </w:p>
    <w:p w14:paraId="78E71E93" w14:textId="77777777" w:rsidR="00B1518B" w:rsidRPr="009D6ECE" w:rsidRDefault="00A70EF1" w:rsidP="00FB6839">
      <w:pPr>
        <w:rPr>
          <w:rFonts w:cs="Arial"/>
          <w:sz w:val="24"/>
          <w:szCs w:val="24"/>
        </w:rPr>
      </w:pPr>
      <w:r>
        <w:rPr>
          <w:b/>
          <w:i/>
          <w:sz w:val="24"/>
          <w:szCs w:val="24"/>
          <w:u w:val="single"/>
        </w:rPr>
        <w:t>Leadership and Governance</w:t>
      </w:r>
      <w:r w:rsidR="00FB6839">
        <w:rPr>
          <w:b/>
          <w:i/>
          <w:sz w:val="24"/>
          <w:szCs w:val="24"/>
          <w:u w:val="single"/>
        </w:rPr>
        <w:br/>
      </w:r>
      <w:r w:rsidR="00B1518B" w:rsidRPr="009D6ECE">
        <w:rPr>
          <w:rFonts w:cs="Arial"/>
          <w:sz w:val="24"/>
          <w:szCs w:val="24"/>
        </w:rPr>
        <w:t>More support structures are required, including, in particular:</w:t>
      </w:r>
      <w:r w:rsidR="00FB6839" w:rsidRPr="009D6ECE">
        <w:rPr>
          <w:rFonts w:cs="Arial"/>
          <w:sz w:val="24"/>
          <w:szCs w:val="24"/>
        </w:rPr>
        <w:t xml:space="preserve"> </w:t>
      </w:r>
    </w:p>
    <w:p w14:paraId="558CD660" w14:textId="77777777" w:rsidR="00B1518B" w:rsidRDefault="00B1518B" w:rsidP="00064049">
      <w:pPr>
        <w:pStyle w:val="ListBullet2"/>
        <w:numPr>
          <w:ilvl w:val="0"/>
          <w:numId w:val="27"/>
        </w:numPr>
        <w:tabs>
          <w:tab w:val="left" w:pos="720"/>
        </w:tabs>
        <w:spacing w:line="276" w:lineRule="auto"/>
        <w:rPr>
          <w:rFonts w:asciiTheme="minorHAnsi" w:hAnsiTheme="minorHAnsi"/>
          <w:szCs w:val="24"/>
        </w:rPr>
      </w:pPr>
      <w:r>
        <w:rPr>
          <w:rFonts w:asciiTheme="minorHAnsi" w:hAnsiTheme="minorHAnsi"/>
          <w:szCs w:val="24"/>
        </w:rPr>
        <w:t xml:space="preserve">The provision of adequate support structures for Boards of Management/Directors of social enterprises  </w:t>
      </w:r>
    </w:p>
    <w:p w14:paraId="17090D26" w14:textId="77777777" w:rsidR="00B1518B" w:rsidRDefault="00B1518B" w:rsidP="00064049">
      <w:pPr>
        <w:pStyle w:val="ListBullet2"/>
        <w:numPr>
          <w:ilvl w:val="0"/>
          <w:numId w:val="27"/>
        </w:numPr>
        <w:tabs>
          <w:tab w:val="left" w:pos="720"/>
        </w:tabs>
        <w:spacing w:line="276" w:lineRule="auto"/>
        <w:rPr>
          <w:rFonts w:asciiTheme="minorHAnsi" w:hAnsiTheme="minorHAnsi"/>
          <w:szCs w:val="24"/>
        </w:rPr>
      </w:pPr>
      <w:r>
        <w:rPr>
          <w:rFonts w:asciiTheme="minorHAnsi" w:hAnsiTheme="minorHAnsi"/>
          <w:szCs w:val="24"/>
        </w:rPr>
        <w:t xml:space="preserve">Supporting social enterprises to engage  </w:t>
      </w:r>
      <w:r w:rsidR="00CF26C6">
        <w:rPr>
          <w:rFonts w:asciiTheme="minorHAnsi" w:hAnsiTheme="minorHAnsi"/>
          <w:szCs w:val="24"/>
        </w:rPr>
        <w:t xml:space="preserve">in </w:t>
      </w:r>
      <w:r>
        <w:rPr>
          <w:rFonts w:asciiTheme="minorHAnsi" w:hAnsiTheme="minorHAnsi"/>
          <w:szCs w:val="24"/>
        </w:rPr>
        <w:t>medium and long-term planning and the provision of funding accordingly</w:t>
      </w:r>
    </w:p>
    <w:p w14:paraId="514A3056" w14:textId="77777777" w:rsidR="00B1518B" w:rsidRDefault="00B1518B" w:rsidP="00064049">
      <w:pPr>
        <w:pStyle w:val="ListBullet2"/>
        <w:numPr>
          <w:ilvl w:val="0"/>
          <w:numId w:val="27"/>
        </w:numPr>
        <w:tabs>
          <w:tab w:val="left" w:pos="720"/>
        </w:tabs>
        <w:spacing w:line="276" w:lineRule="auto"/>
        <w:rPr>
          <w:rFonts w:asciiTheme="minorHAnsi" w:hAnsiTheme="minorHAnsi"/>
          <w:szCs w:val="24"/>
        </w:rPr>
      </w:pPr>
      <w:r>
        <w:rPr>
          <w:rFonts w:asciiTheme="minorHAnsi" w:hAnsiTheme="minorHAnsi"/>
          <w:szCs w:val="24"/>
        </w:rPr>
        <w:t>Meeting the essential training and skill development needs of staff</w:t>
      </w:r>
    </w:p>
    <w:p w14:paraId="262D42AA" w14:textId="77777777" w:rsidR="00B1518B" w:rsidRDefault="00B1518B" w:rsidP="00064049">
      <w:pPr>
        <w:pStyle w:val="ListBullet2"/>
        <w:numPr>
          <w:ilvl w:val="0"/>
          <w:numId w:val="27"/>
        </w:numPr>
        <w:tabs>
          <w:tab w:val="left" w:pos="720"/>
        </w:tabs>
        <w:spacing w:line="276" w:lineRule="auto"/>
        <w:rPr>
          <w:rFonts w:asciiTheme="minorHAnsi" w:hAnsiTheme="minorHAnsi"/>
          <w:szCs w:val="24"/>
        </w:rPr>
      </w:pPr>
      <w:r>
        <w:rPr>
          <w:rFonts w:asciiTheme="minorHAnsi" w:hAnsiTheme="minorHAnsi"/>
          <w:szCs w:val="24"/>
        </w:rPr>
        <w:t>Enabling evaluation and impact assessment on an ongoing basis</w:t>
      </w:r>
    </w:p>
    <w:p w14:paraId="31632B0E" w14:textId="77777777" w:rsidR="00B1518B" w:rsidRDefault="00B1518B" w:rsidP="00064049">
      <w:pPr>
        <w:pStyle w:val="ListBullet2"/>
        <w:numPr>
          <w:ilvl w:val="0"/>
          <w:numId w:val="27"/>
        </w:numPr>
        <w:tabs>
          <w:tab w:val="left" w:pos="720"/>
        </w:tabs>
        <w:spacing w:line="276" w:lineRule="auto"/>
        <w:rPr>
          <w:b/>
          <w:szCs w:val="24"/>
        </w:rPr>
      </w:pPr>
      <w:r>
        <w:rPr>
          <w:rFonts w:asciiTheme="minorHAnsi" w:hAnsiTheme="minorHAnsi"/>
          <w:szCs w:val="24"/>
        </w:rPr>
        <w:lastRenderedPageBreak/>
        <w:t>Capacity-building among voluntary and community organisations to engage in a social enterprise</w:t>
      </w:r>
      <w:r>
        <w:rPr>
          <w:rFonts w:asciiTheme="minorHAnsi" w:hAnsiTheme="minorHAnsi"/>
          <w:szCs w:val="24"/>
        </w:rPr>
        <w:br/>
      </w:r>
    </w:p>
    <w:p w14:paraId="447793E0" w14:textId="79B96CA7" w:rsidR="009A1EB3" w:rsidRPr="00FB6839" w:rsidRDefault="00A70EF1" w:rsidP="009A1EB3">
      <w:pPr>
        <w:rPr>
          <w:b/>
          <w:i/>
          <w:sz w:val="24"/>
          <w:szCs w:val="24"/>
          <w:u w:val="single"/>
        </w:rPr>
      </w:pPr>
      <w:r>
        <w:rPr>
          <w:b/>
          <w:i/>
          <w:sz w:val="24"/>
          <w:szCs w:val="24"/>
          <w:u w:val="single"/>
        </w:rPr>
        <w:t>Access to Finance and Funding</w:t>
      </w:r>
      <w:r w:rsidR="00FB6839">
        <w:rPr>
          <w:b/>
          <w:i/>
          <w:sz w:val="24"/>
          <w:szCs w:val="24"/>
          <w:u w:val="single"/>
        </w:rPr>
        <w:br/>
      </w:r>
      <w:r w:rsidR="009A1EB3">
        <w:rPr>
          <w:sz w:val="24"/>
          <w:szCs w:val="24"/>
        </w:rPr>
        <w:t>Aside from public procurement, the main public sources of funding for social enterprises in Ireland include employment supports</w:t>
      </w:r>
      <w:r w:rsidR="00BA6D04">
        <w:rPr>
          <w:sz w:val="24"/>
          <w:szCs w:val="24"/>
        </w:rPr>
        <w:t>,</w:t>
      </w:r>
      <w:r w:rsidR="009C1EC6">
        <w:rPr>
          <w:sz w:val="24"/>
          <w:szCs w:val="24"/>
        </w:rPr>
        <w:t xml:space="preserve"> some </w:t>
      </w:r>
      <w:r w:rsidR="00BA6D04">
        <w:rPr>
          <w:sz w:val="24"/>
          <w:szCs w:val="24"/>
        </w:rPr>
        <w:t xml:space="preserve">loan and </w:t>
      </w:r>
      <w:r w:rsidR="009A1EB3">
        <w:rPr>
          <w:sz w:val="24"/>
          <w:szCs w:val="24"/>
        </w:rPr>
        <w:t>equity finance</w:t>
      </w:r>
      <w:r w:rsidR="00BA6D04">
        <w:rPr>
          <w:sz w:val="24"/>
          <w:szCs w:val="24"/>
        </w:rPr>
        <w:t xml:space="preserve"> and EU funding sources</w:t>
      </w:r>
      <w:r w:rsidR="009A1EB3">
        <w:rPr>
          <w:sz w:val="24"/>
          <w:szCs w:val="24"/>
        </w:rPr>
        <w:t>.</w:t>
      </w:r>
      <w:r w:rsidR="00BA6D04">
        <w:rPr>
          <w:sz w:val="24"/>
          <w:szCs w:val="24"/>
        </w:rPr>
        <w:t xml:space="preserve"> </w:t>
      </w:r>
      <w:r w:rsidR="00FB652B">
        <w:rPr>
          <w:sz w:val="24"/>
          <w:szCs w:val="24"/>
        </w:rPr>
        <w:t xml:space="preserve"> As already noted</w:t>
      </w:r>
      <w:r w:rsidR="00CF26C6">
        <w:rPr>
          <w:sz w:val="24"/>
          <w:szCs w:val="24"/>
        </w:rPr>
        <w:t>, in order to reach the point of sustainability</w:t>
      </w:r>
      <w:r w:rsidR="009A1EB3">
        <w:rPr>
          <w:sz w:val="24"/>
          <w:szCs w:val="24"/>
        </w:rPr>
        <w:t xml:space="preserve">, </w:t>
      </w:r>
      <w:r w:rsidR="00CF26C6">
        <w:rPr>
          <w:sz w:val="24"/>
          <w:szCs w:val="24"/>
        </w:rPr>
        <w:t xml:space="preserve">an </w:t>
      </w:r>
      <w:r w:rsidR="009A1EB3">
        <w:rPr>
          <w:sz w:val="24"/>
          <w:szCs w:val="24"/>
        </w:rPr>
        <w:t>enterprise will require start-up capital</w:t>
      </w:r>
      <w:r w:rsidR="00CF26C6">
        <w:rPr>
          <w:sz w:val="24"/>
          <w:szCs w:val="24"/>
        </w:rPr>
        <w:t xml:space="preserve"> – this </w:t>
      </w:r>
      <w:r w:rsidR="009A1EB3">
        <w:rPr>
          <w:sz w:val="24"/>
          <w:szCs w:val="24"/>
        </w:rPr>
        <w:t>is undoubtedly a pressing necessity</w:t>
      </w:r>
      <w:r w:rsidR="00CF26C6">
        <w:rPr>
          <w:sz w:val="24"/>
          <w:szCs w:val="24"/>
        </w:rPr>
        <w:t>.</w:t>
      </w:r>
    </w:p>
    <w:p w14:paraId="4E9B6280" w14:textId="4F327B4C" w:rsidR="009A1EB3" w:rsidRDefault="009A1EB3" w:rsidP="0087205F">
      <w:pPr>
        <w:rPr>
          <w:sz w:val="24"/>
          <w:szCs w:val="24"/>
        </w:rPr>
      </w:pPr>
      <w:r w:rsidRPr="00690D31">
        <w:rPr>
          <w:sz w:val="24"/>
          <w:szCs w:val="24"/>
        </w:rPr>
        <w:t xml:space="preserve">The EU is a potential source of revenue for </w:t>
      </w:r>
      <w:r>
        <w:rPr>
          <w:sz w:val="24"/>
          <w:szCs w:val="24"/>
        </w:rPr>
        <w:t>s</w:t>
      </w:r>
      <w:r w:rsidRPr="00690D31">
        <w:rPr>
          <w:sz w:val="24"/>
          <w:szCs w:val="24"/>
        </w:rPr>
        <w:t>ocial enterprise</w:t>
      </w:r>
      <w:r>
        <w:rPr>
          <w:sz w:val="24"/>
          <w:szCs w:val="24"/>
        </w:rPr>
        <w:t>s</w:t>
      </w:r>
      <w:r w:rsidRPr="00690D31">
        <w:rPr>
          <w:sz w:val="24"/>
          <w:szCs w:val="24"/>
        </w:rPr>
        <w:t xml:space="preserve">, albeit indirectly. </w:t>
      </w:r>
      <w:r w:rsidR="00BA6D04">
        <w:rPr>
          <w:sz w:val="24"/>
          <w:szCs w:val="24"/>
        </w:rPr>
        <w:t xml:space="preserve">The role of the </w:t>
      </w:r>
      <w:r w:rsidRPr="00690D31">
        <w:rPr>
          <w:sz w:val="24"/>
          <w:szCs w:val="24"/>
        </w:rPr>
        <w:t>European</w:t>
      </w:r>
      <w:r>
        <w:rPr>
          <w:sz w:val="24"/>
          <w:szCs w:val="24"/>
        </w:rPr>
        <w:t xml:space="preserve"> </w:t>
      </w:r>
      <w:r w:rsidRPr="00690D31">
        <w:rPr>
          <w:sz w:val="24"/>
          <w:szCs w:val="24"/>
        </w:rPr>
        <w:t>Commission Social Business Initiative</w:t>
      </w:r>
      <w:r w:rsidR="0087205F">
        <w:rPr>
          <w:sz w:val="24"/>
          <w:szCs w:val="24"/>
        </w:rPr>
        <w:t xml:space="preserve"> </w:t>
      </w:r>
      <w:r w:rsidR="00BA6D04">
        <w:rPr>
          <w:sz w:val="24"/>
          <w:szCs w:val="24"/>
        </w:rPr>
        <w:t xml:space="preserve">is </w:t>
      </w:r>
      <w:r w:rsidR="0087205F">
        <w:rPr>
          <w:sz w:val="24"/>
          <w:szCs w:val="24"/>
        </w:rPr>
        <w:t xml:space="preserve">described as </w:t>
      </w:r>
      <w:r w:rsidR="0087205F" w:rsidRPr="0087205F">
        <w:rPr>
          <w:sz w:val="24"/>
          <w:szCs w:val="24"/>
        </w:rPr>
        <w:t>an invitation to national and regional governments</w:t>
      </w:r>
      <w:r w:rsidR="0087205F">
        <w:rPr>
          <w:sz w:val="24"/>
          <w:szCs w:val="24"/>
        </w:rPr>
        <w:t xml:space="preserve"> </w:t>
      </w:r>
      <w:r w:rsidR="0087205F" w:rsidRPr="0087205F">
        <w:rPr>
          <w:sz w:val="24"/>
          <w:szCs w:val="24"/>
        </w:rPr>
        <w:t>and stakeholders to develop eco-systems for social enterprise, to</w:t>
      </w:r>
      <w:r w:rsidR="0087205F">
        <w:rPr>
          <w:sz w:val="24"/>
          <w:szCs w:val="24"/>
        </w:rPr>
        <w:t xml:space="preserve"> </w:t>
      </w:r>
      <w:r w:rsidR="0087205F" w:rsidRPr="0087205F">
        <w:rPr>
          <w:sz w:val="24"/>
          <w:szCs w:val="24"/>
        </w:rPr>
        <w:t>strengthen efforts at national and regional levels, and to make best use of</w:t>
      </w:r>
      <w:r w:rsidR="0087205F">
        <w:rPr>
          <w:sz w:val="24"/>
          <w:szCs w:val="24"/>
        </w:rPr>
        <w:t xml:space="preserve"> </w:t>
      </w:r>
      <w:r w:rsidR="0087205F" w:rsidRPr="0087205F">
        <w:rPr>
          <w:sz w:val="24"/>
          <w:szCs w:val="24"/>
        </w:rPr>
        <w:t>the structural funds and other available sources of support</w:t>
      </w:r>
      <w:r w:rsidR="0087205F">
        <w:rPr>
          <w:sz w:val="24"/>
          <w:szCs w:val="24"/>
        </w:rPr>
        <w:t>”.</w:t>
      </w:r>
      <w:r w:rsidR="001B7E2C">
        <w:rPr>
          <w:rStyle w:val="FootnoteReference"/>
          <w:sz w:val="24"/>
          <w:szCs w:val="24"/>
        </w:rPr>
        <w:footnoteReference w:id="7"/>
      </w:r>
      <w:r w:rsidRPr="00690D31">
        <w:rPr>
          <w:sz w:val="24"/>
          <w:szCs w:val="24"/>
        </w:rPr>
        <w:t xml:space="preserve"> </w:t>
      </w:r>
      <w:r w:rsidR="00BA6D04">
        <w:rPr>
          <w:sz w:val="24"/>
          <w:szCs w:val="24"/>
        </w:rPr>
        <w:t xml:space="preserve"> While the </w:t>
      </w:r>
      <w:r w:rsidRPr="00690D31">
        <w:rPr>
          <w:sz w:val="24"/>
          <w:szCs w:val="24"/>
        </w:rPr>
        <w:t>Social Business Initiative</w:t>
      </w:r>
      <w:r>
        <w:rPr>
          <w:sz w:val="24"/>
          <w:szCs w:val="24"/>
        </w:rPr>
        <w:t xml:space="preserve"> </w:t>
      </w:r>
      <w:r w:rsidRPr="00690D31">
        <w:rPr>
          <w:sz w:val="24"/>
          <w:szCs w:val="24"/>
        </w:rPr>
        <w:t>is not a direct source of funding for social enterprises</w:t>
      </w:r>
      <w:r w:rsidR="003C5B87">
        <w:rPr>
          <w:sz w:val="24"/>
          <w:szCs w:val="24"/>
        </w:rPr>
        <w:t>,</w:t>
      </w:r>
      <w:r w:rsidRPr="00690D31">
        <w:rPr>
          <w:sz w:val="24"/>
          <w:szCs w:val="24"/>
        </w:rPr>
        <w:t xml:space="preserve"> it</w:t>
      </w:r>
      <w:r w:rsidR="0087205F">
        <w:rPr>
          <w:sz w:val="24"/>
          <w:szCs w:val="24"/>
        </w:rPr>
        <w:t xml:space="preserve"> is designed </w:t>
      </w:r>
      <w:r w:rsidRPr="00690D31">
        <w:rPr>
          <w:sz w:val="24"/>
          <w:szCs w:val="24"/>
        </w:rPr>
        <w:t>to improve access to funding,</w:t>
      </w:r>
      <w:r>
        <w:rPr>
          <w:sz w:val="24"/>
          <w:szCs w:val="24"/>
        </w:rPr>
        <w:t xml:space="preserve"> </w:t>
      </w:r>
      <w:r w:rsidRPr="00690D31">
        <w:rPr>
          <w:sz w:val="24"/>
          <w:szCs w:val="24"/>
        </w:rPr>
        <w:t>mainly through reform of public procurement, easier</w:t>
      </w:r>
      <w:r>
        <w:rPr>
          <w:sz w:val="24"/>
          <w:szCs w:val="24"/>
        </w:rPr>
        <w:t xml:space="preserve"> </w:t>
      </w:r>
      <w:r w:rsidRPr="00690D31">
        <w:rPr>
          <w:sz w:val="24"/>
          <w:szCs w:val="24"/>
        </w:rPr>
        <w:t>access to ESF and ERDF, and a common framework for</w:t>
      </w:r>
      <w:r>
        <w:rPr>
          <w:sz w:val="24"/>
          <w:szCs w:val="24"/>
        </w:rPr>
        <w:t xml:space="preserve"> </w:t>
      </w:r>
      <w:r w:rsidRPr="00690D31">
        <w:rPr>
          <w:sz w:val="24"/>
          <w:szCs w:val="24"/>
        </w:rPr>
        <w:t>funding social entrepreneurship called the European Social</w:t>
      </w:r>
      <w:r>
        <w:rPr>
          <w:sz w:val="24"/>
          <w:szCs w:val="24"/>
        </w:rPr>
        <w:t xml:space="preserve"> </w:t>
      </w:r>
      <w:r w:rsidRPr="00690D31">
        <w:rPr>
          <w:sz w:val="24"/>
          <w:szCs w:val="24"/>
        </w:rPr>
        <w:t>Entrepreneurship Funds (EuSEF)</w:t>
      </w:r>
      <w:r w:rsidR="00956CE3">
        <w:rPr>
          <w:sz w:val="24"/>
          <w:szCs w:val="24"/>
        </w:rPr>
        <w:t>.</w:t>
      </w:r>
      <w:r w:rsidR="00601B98">
        <w:rPr>
          <w:rStyle w:val="FootnoteReference"/>
          <w:sz w:val="24"/>
          <w:szCs w:val="24"/>
        </w:rPr>
        <w:footnoteReference w:id="8"/>
      </w:r>
      <w:r w:rsidR="00601B98">
        <w:rPr>
          <w:sz w:val="24"/>
          <w:szCs w:val="24"/>
        </w:rPr>
        <w:t xml:space="preserve"> This potential funding avenue should be explored further.</w:t>
      </w:r>
      <w:r>
        <w:rPr>
          <w:sz w:val="24"/>
          <w:szCs w:val="24"/>
        </w:rPr>
        <w:t xml:space="preserve"> </w:t>
      </w:r>
    </w:p>
    <w:p w14:paraId="1C79C105" w14:textId="3D831707" w:rsidR="00FB652B" w:rsidRDefault="00FB652B" w:rsidP="00FB652B">
      <w:pPr>
        <w:rPr>
          <w:sz w:val="24"/>
          <w:szCs w:val="24"/>
        </w:rPr>
      </w:pPr>
      <w:r w:rsidRPr="00BE686A">
        <w:rPr>
          <w:sz w:val="24"/>
          <w:szCs w:val="24"/>
        </w:rPr>
        <w:t xml:space="preserve">Social </w:t>
      </w:r>
      <w:r>
        <w:rPr>
          <w:sz w:val="24"/>
          <w:szCs w:val="24"/>
        </w:rPr>
        <w:t>i</w:t>
      </w:r>
      <w:r w:rsidRPr="00BE686A">
        <w:rPr>
          <w:sz w:val="24"/>
          <w:szCs w:val="24"/>
        </w:rPr>
        <w:t xml:space="preserve">mpact </w:t>
      </w:r>
      <w:r>
        <w:rPr>
          <w:sz w:val="24"/>
          <w:szCs w:val="24"/>
        </w:rPr>
        <w:t>bonds</w:t>
      </w:r>
      <w:r>
        <w:rPr>
          <w:rStyle w:val="FootnoteReference"/>
          <w:sz w:val="24"/>
          <w:szCs w:val="24"/>
        </w:rPr>
        <w:footnoteReference w:id="9"/>
      </w:r>
      <w:r>
        <w:rPr>
          <w:sz w:val="24"/>
          <w:szCs w:val="24"/>
        </w:rPr>
        <w:t xml:space="preserve"> were referenced in the 2011 Programme for Government. These </w:t>
      </w:r>
      <w:r w:rsidRPr="00BE686A">
        <w:rPr>
          <w:sz w:val="24"/>
          <w:szCs w:val="24"/>
        </w:rPr>
        <w:t xml:space="preserve">have been the subject of pilot </w:t>
      </w:r>
      <w:r>
        <w:rPr>
          <w:sz w:val="24"/>
          <w:szCs w:val="24"/>
        </w:rPr>
        <w:t xml:space="preserve">studies in the UK, but have not </w:t>
      </w:r>
      <w:r w:rsidRPr="00BE686A">
        <w:rPr>
          <w:sz w:val="24"/>
          <w:szCs w:val="24"/>
        </w:rPr>
        <w:t xml:space="preserve">been implemented in Ireland. </w:t>
      </w:r>
      <w:r>
        <w:rPr>
          <w:sz w:val="24"/>
          <w:szCs w:val="24"/>
        </w:rPr>
        <w:t xml:space="preserve">Some consideration of the matter by key stakeholders in 2011 </w:t>
      </w:r>
      <w:r w:rsidRPr="00BE686A">
        <w:rPr>
          <w:sz w:val="24"/>
          <w:szCs w:val="24"/>
        </w:rPr>
        <w:t>suggested that</w:t>
      </w:r>
      <w:r>
        <w:rPr>
          <w:sz w:val="24"/>
          <w:szCs w:val="24"/>
        </w:rPr>
        <w:t xml:space="preserve"> their </w:t>
      </w:r>
      <w:r w:rsidRPr="00BE686A">
        <w:rPr>
          <w:sz w:val="24"/>
          <w:szCs w:val="24"/>
        </w:rPr>
        <w:t>applicability may be limited</w:t>
      </w:r>
      <w:r>
        <w:rPr>
          <w:sz w:val="24"/>
          <w:szCs w:val="24"/>
        </w:rPr>
        <w:t xml:space="preserve"> in Ireland</w:t>
      </w:r>
      <w:r w:rsidRPr="00BE686A">
        <w:rPr>
          <w:sz w:val="24"/>
          <w:szCs w:val="24"/>
        </w:rPr>
        <w:t>,</w:t>
      </w:r>
      <w:r>
        <w:rPr>
          <w:sz w:val="24"/>
          <w:szCs w:val="24"/>
        </w:rPr>
        <w:t xml:space="preserve"> </w:t>
      </w:r>
      <w:r w:rsidRPr="00BE686A">
        <w:rPr>
          <w:sz w:val="24"/>
          <w:szCs w:val="24"/>
        </w:rPr>
        <w:t>mainly because of substantial deficits in the knowledge</w:t>
      </w:r>
      <w:r>
        <w:rPr>
          <w:sz w:val="24"/>
          <w:szCs w:val="24"/>
        </w:rPr>
        <w:t xml:space="preserve"> </w:t>
      </w:r>
      <w:r w:rsidRPr="00BE686A">
        <w:rPr>
          <w:sz w:val="24"/>
          <w:szCs w:val="24"/>
        </w:rPr>
        <w:t>required to specify what outcomes can reasonably be</w:t>
      </w:r>
      <w:r>
        <w:rPr>
          <w:sz w:val="24"/>
          <w:szCs w:val="24"/>
        </w:rPr>
        <w:t xml:space="preserve"> </w:t>
      </w:r>
      <w:r w:rsidRPr="00BE686A">
        <w:rPr>
          <w:sz w:val="24"/>
          <w:szCs w:val="24"/>
        </w:rPr>
        <w:t>expected</w:t>
      </w:r>
      <w:r>
        <w:rPr>
          <w:sz w:val="24"/>
          <w:szCs w:val="24"/>
        </w:rPr>
        <w:t xml:space="preserve"> </w:t>
      </w:r>
      <w:r w:rsidRPr="00BE686A">
        <w:rPr>
          <w:sz w:val="24"/>
          <w:szCs w:val="24"/>
        </w:rPr>
        <w:t>for what level of resources</w:t>
      </w:r>
      <w:r w:rsidR="00A047DC">
        <w:rPr>
          <w:sz w:val="24"/>
          <w:szCs w:val="24"/>
        </w:rPr>
        <w:t xml:space="preserve"> and because of significant legal and technical implications and additional administration costs</w:t>
      </w:r>
      <w:r>
        <w:rPr>
          <w:sz w:val="24"/>
          <w:szCs w:val="24"/>
        </w:rPr>
        <w:t>.</w:t>
      </w:r>
      <w:r>
        <w:rPr>
          <w:rStyle w:val="FootnoteReference"/>
          <w:sz w:val="24"/>
          <w:szCs w:val="24"/>
        </w:rPr>
        <w:footnoteReference w:id="10"/>
      </w:r>
    </w:p>
    <w:p w14:paraId="05EE953E" w14:textId="4590CCD0" w:rsidR="00FB652B" w:rsidRDefault="00A047DC" w:rsidP="00FB652B">
      <w:pPr>
        <w:rPr>
          <w:sz w:val="24"/>
          <w:szCs w:val="24"/>
        </w:rPr>
      </w:pPr>
      <w:r>
        <w:rPr>
          <w:sz w:val="24"/>
          <w:szCs w:val="24"/>
        </w:rPr>
        <w:t>Given the need to ensure that a social enterprise policy</w:t>
      </w:r>
      <w:r w:rsidR="00064049">
        <w:rPr>
          <w:sz w:val="24"/>
          <w:szCs w:val="24"/>
        </w:rPr>
        <w:t xml:space="preserve"> is linked to improving social outcomes, t</w:t>
      </w:r>
      <w:r w:rsidR="00FB652B">
        <w:rPr>
          <w:sz w:val="24"/>
          <w:szCs w:val="24"/>
        </w:rPr>
        <w:t>he option of social impact bonds could be re-visited and explored further as part of the implementation of the National Social Enterprise Strategy.</w:t>
      </w:r>
    </w:p>
    <w:p w14:paraId="3A1EABC8" w14:textId="223C05A3" w:rsidR="0018694A" w:rsidRPr="00FB6839" w:rsidRDefault="00A70EF1" w:rsidP="00A70EF1">
      <w:pPr>
        <w:rPr>
          <w:b/>
          <w:i/>
          <w:sz w:val="24"/>
          <w:szCs w:val="24"/>
          <w:u w:val="single"/>
        </w:rPr>
      </w:pPr>
      <w:r>
        <w:rPr>
          <w:b/>
          <w:i/>
          <w:sz w:val="24"/>
          <w:szCs w:val="24"/>
          <w:u w:val="single"/>
        </w:rPr>
        <w:t>Enabling market opportunities</w:t>
      </w:r>
      <w:r w:rsidR="00FB6839">
        <w:rPr>
          <w:b/>
          <w:i/>
          <w:sz w:val="24"/>
          <w:szCs w:val="24"/>
          <w:u w:val="single"/>
        </w:rPr>
        <w:br/>
      </w:r>
      <w:r w:rsidR="009A1EB3">
        <w:rPr>
          <w:sz w:val="24"/>
          <w:szCs w:val="24"/>
        </w:rPr>
        <w:t xml:space="preserve">Given that, as already stated, much of the social enterprise associated with the community and voluntary sector will be related to tendering for public services, the focus should be on ensuring that social enterprises are not at a disadvantage in competitive tendering and that full cognisance is given to social goals and social outcomes in addition to specific outputs. </w:t>
      </w:r>
    </w:p>
    <w:p w14:paraId="45B0E4FB" w14:textId="77777777" w:rsidR="0018694A" w:rsidRPr="009D6ECE" w:rsidRDefault="00D321A2" w:rsidP="0018694A">
      <w:pPr>
        <w:tabs>
          <w:tab w:val="left" w:pos="2280"/>
        </w:tabs>
        <w:rPr>
          <w:sz w:val="24"/>
          <w:szCs w:val="24"/>
        </w:rPr>
      </w:pPr>
      <w:r w:rsidRPr="009D6ECE">
        <w:rPr>
          <w:sz w:val="24"/>
          <w:szCs w:val="24"/>
        </w:rPr>
        <w:lastRenderedPageBreak/>
        <w:t xml:space="preserve">It is also the case, </w:t>
      </w:r>
      <w:r w:rsidR="0018694A" w:rsidRPr="009D6ECE">
        <w:rPr>
          <w:sz w:val="24"/>
          <w:szCs w:val="24"/>
        </w:rPr>
        <w:t>as acknowledged in the Draft Policy</w:t>
      </w:r>
      <w:r w:rsidRPr="009D6ECE">
        <w:rPr>
          <w:sz w:val="24"/>
          <w:szCs w:val="24"/>
        </w:rPr>
        <w:t xml:space="preserve"> Document</w:t>
      </w:r>
      <w:r w:rsidR="0018694A" w:rsidRPr="009D6ECE">
        <w:rPr>
          <w:sz w:val="24"/>
          <w:szCs w:val="24"/>
        </w:rPr>
        <w:t xml:space="preserve">, </w:t>
      </w:r>
      <w:r w:rsidRPr="009D6ECE">
        <w:rPr>
          <w:sz w:val="24"/>
          <w:szCs w:val="24"/>
        </w:rPr>
        <w:t xml:space="preserve">that </w:t>
      </w:r>
      <w:r w:rsidR="0018694A" w:rsidRPr="009D6ECE">
        <w:rPr>
          <w:sz w:val="24"/>
          <w:szCs w:val="24"/>
        </w:rPr>
        <w:t>supports are needed in areas such as business planning, mentoring, capacity building, leadership and governance, impact measurement</w:t>
      </w:r>
      <w:r w:rsidRPr="009D6ECE">
        <w:rPr>
          <w:sz w:val="24"/>
          <w:szCs w:val="24"/>
        </w:rPr>
        <w:t xml:space="preserve"> and </w:t>
      </w:r>
      <w:r w:rsidR="0018694A" w:rsidRPr="009D6ECE">
        <w:rPr>
          <w:sz w:val="24"/>
          <w:szCs w:val="24"/>
        </w:rPr>
        <w:t>financial planning</w:t>
      </w:r>
      <w:r w:rsidRPr="009D6ECE">
        <w:rPr>
          <w:sz w:val="24"/>
          <w:szCs w:val="24"/>
        </w:rPr>
        <w:t>.</w:t>
      </w:r>
    </w:p>
    <w:p w14:paraId="2E4D5C68" w14:textId="77777777" w:rsidR="00A70EF1" w:rsidRDefault="00A70EF1" w:rsidP="00A70EF1">
      <w:pPr>
        <w:rPr>
          <w:b/>
          <w:sz w:val="24"/>
          <w:szCs w:val="24"/>
        </w:rPr>
      </w:pPr>
      <w:r>
        <w:rPr>
          <w:b/>
          <w:sz w:val="24"/>
          <w:szCs w:val="24"/>
        </w:rPr>
        <w:t>Policy Objective Three - Achieving Better Policy Alignment</w:t>
      </w:r>
    </w:p>
    <w:p w14:paraId="68DED8D9" w14:textId="4B1BF90C" w:rsidR="00D321A2" w:rsidRPr="009D6ECE" w:rsidRDefault="00A70EF1" w:rsidP="00D321A2">
      <w:pPr>
        <w:rPr>
          <w:b/>
          <w:i/>
          <w:sz w:val="24"/>
          <w:szCs w:val="24"/>
          <w:u w:val="single"/>
        </w:rPr>
      </w:pPr>
      <w:r>
        <w:rPr>
          <w:b/>
          <w:i/>
          <w:sz w:val="24"/>
          <w:szCs w:val="24"/>
          <w:u w:val="single"/>
        </w:rPr>
        <w:t>Interaction with national and international policies</w:t>
      </w:r>
      <w:r w:rsidR="00FB6839">
        <w:rPr>
          <w:b/>
          <w:i/>
          <w:sz w:val="24"/>
          <w:szCs w:val="24"/>
          <w:u w:val="single"/>
        </w:rPr>
        <w:br/>
      </w:r>
      <w:r w:rsidR="00A659E7" w:rsidRPr="009D6ECE">
        <w:rPr>
          <w:sz w:val="24"/>
          <w:szCs w:val="24"/>
        </w:rPr>
        <w:t>While l</w:t>
      </w:r>
      <w:r w:rsidR="009A1EB3" w:rsidRPr="009D6ECE">
        <w:rPr>
          <w:sz w:val="24"/>
          <w:szCs w:val="24"/>
        </w:rPr>
        <w:t>inkages with national and international policies are clearly important</w:t>
      </w:r>
      <w:r w:rsidR="00A659E7" w:rsidRPr="009D6ECE">
        <w:rPr>
          <w:sz w:val="24"/>
          <w:szCs w:val="24"/>
        </w:rPr>
        <w:t>, at a more fundamental level linkages at local level are probably more important.</w:t>
      </w:r>
      <w:r w:rsidR="00D92803" w:rsidRPr="009D6ECE">
        <w:rPr>
          <w:sz w:val="24"/>
          <w:szCs w:val="24"/>
        </w:rPr>
        <w:t xml:space="preserve"> </w:t>
      </w:r>
      <w:r w:rsidR="00D321A2" w:rsidRPr="009D6ECE">
        <w:rPr>
          <w:sz w:val="24"/>
          <w:szCs w:val="24"/>
        </w:rPr>
        <w:t>While there is (as referenced in the Draft Document) an opportunity for social enterprises to benefit from improved networking and information sharing at local level, there is a need for a much more organic form of collaboration at local level which would seek to eliminate dysfunctional competiveness within communities. Enhanced networking (local, regional, national</w:t>
      </w:r>
      <w:r w:rsidR="00CF26C6">
        <w:rPr>
          <w:sz w:val="24"/>
          <w:szCs w:val="24"/>
        </w:rPr>
        <w:t xml:space="preserve"> and</w:t>
      </w:r>
      <w:r w:rsidR="00D321A2" w:rsidRPr="009D6ECE">
        <w:rPr>
          <w:sz w:val="24"/>
          <w:szCs w:val="24"/>
        </w:rPr>
        <w:t xml:space="preserve"> sectoral) could benefit social enterprise</w:t>
      </w:r>
      <w:r w:rsidR="002E0606" w:rsidRPr="009D6ECE">
        <w:rPr>
          <w:sz w:val="24"/>
          <w:szCs w:val="24"/>
        </w:rPr>
        <w:t>s and increase their capability.</w:t>
      </w:r>
      <w:r w:rsidR="00D321A2" w:rsidRPr="009D6ECE">
        <w:rPr>
          <w:rFonts w:cs="Tahoma"/>
          <w:iCs/>
          <w:sz w:val="24"/>
          <w:szCs w:val="24"/>
        </w:rPr>
        <w:t xml:space="preserve"> There is a clear need to go beyond the networking stage</w:t>
      </w:r>
      <w:r w:rsidR="00064049">
        <w:rPr>
          <w:rFonts w:cs="Tahoma"/>
          <w:iCs/>
          <w:sz w:val="24"/>
          <w:szCs w:val="24"/>
        </w:rPr>
        <w:t xml:space="preserve"> </w:t>
      </w:r>
      <w:r w:rsidR="00064049" w:rsidRPr="00064049">
        <w:rPr>
          <w:rFonts w:ascii="Calibri" w:hAnsi="Calibri" w:cs="Calibri"/>
          <w:lang w:eastAsia="en-US"/>
        </w:rPr>
        <w:t xml:space="preserve">and engage in co-ordination, collaboration and ultimately integration </w:t>
      </w:r>
      <w:r w:rsidR="00D321A2" w:rsidRPr="009D6ECE">
        <w:rPr>
          <w:rFonts w:cs="Tahoma"/>
          <w:iCs/>
          <w:sz w:val="24"/>
          <w:szCs w:val="24"/>
        </w:rPr>
        <w:t>in order to fully develop social enterprise capacity at local level</w:t>
      </w:r>
      <w:r w:rsidR="00CF26C6">
        <w:rPr>
          <w:rFonts w:cs="Tahoma"/>
          <w:iCs/>
          <w:sz w:val="24"/>
          <w:szCs w:val="24"/>
        </w:rPr>
        <w:t xml:space="preserve"> and, indeed, at national level</w:t>
      </w:r>
      <w:r w:rsidR="004E209C">
        <w:rPr>
          <w:rStyle w:val="FootnoteReference"/>
          <w:rFonts w:cs="Tahoma"/>
          <w:iCs/>
          <w:sz w:val="24"/>
          <w:szCs w:val="24"/>
        </w:rPr>
        <w:footnoteReference w:id="11"/>
      </w:r>
      <w:r w:rsidR="00D321A2" w:rsidRPr="009D6ECE">
        <w:rPr>
          <w:rFonts w:cs="Tahoma"/>
          <w:iCs/>
          <w:sz w:val="24"/>
          <w:szCs w:val="24"/>
        </w:rPr>
        <w:t xml:space="preserve">. </w:t>
      </w:r>
      <w:r w:rsidR="00D321A2" w:rsidRPr="009D6ECE">
        <w:rPr>
          <w:rFonts w:cs="Tahoma"/>
          <w:sz w:val="24"/>
          <w:szCs w:val="24"/>
        </w:rPr>
        <w:t xml:space="preserve"> </w:t>
      </w:r>
    </w:p>
    <w:p w14:paraId="4831D938" w14:textId="77777777" w:rsidR="00A659E7" w:rsidRPr="00716CC3" w:rsidRDefault="00A70EF1" w:rsidP="00A70EF1">
      <w:pPr>
        <w:rPr>
          <w:b/>
          <w:i/>
          <w:sz w:val="24"/>
          <w:szCs w:val="24"/>
          <w:u w:val="single"/>
        </w:rPr>
      </w:pPr>
      <w:r>
        <w:rPr>
          <w:b/>
          <w:i/>
          <w:sz w:val="24"/>
          <w:szCs w:val="24"/>
          <w:u w:val="single"/>
        </w:rPr>
        <w:t>Data and Impact</w:t>
      </w:r>
      <w:r w:rsidR="00FB6839">
        <w:rPr>
          <w:b/>
          <w:i/>
          <w:sz w:val="24"/>
          <w:szCs w:val="24"/>
          <w:u w:val="single"/>
        </w:rPr>
        <w:br/>
      </w:r>
      <w:r w:rsidR="00D321A2" w:rsidRPr="00716CC3">
        <w:rPr>
          <w:sz w:val="24"/>
          <w:szCs w:val="24"/>
        </w:rPr>
        <w:t xml:space="preserve">The issue of </w:t>
      </w:r>
      <w:r w:rsidR="00FB6839" w:rsidRPr="00716CC3">
        <w:rPr>
          <w:sz w:val="24"/>
          <w:szCs w:val="24"/>
        </w:rPr>
        <w:t>l</w:t>
      </w:r>
      <w:r w:rsidR="00D321A2" w:rsidRPr="00716CC3">
        <w:rPr>
          <w:sz w:val="24"/>
          <w:szCs w:val="24"/>
        </w:rPr>
        <w:t xml:space="preserve">ack of data </w:t>
      </w:r>
      <w:r w:rsidR="00FB6839" w:rsidRPr="00716CC3">
        <w:rPr>
          <w:sz w:val="24"/>
          <w:szCs w:val="24"/>
        </w:rPr>
        <w:t xml:space="preserve">on the sector </w:t>
      </w:r>
      <w:r w:rsidR="00D321A2" w:rsidRPr="00716CC3">
        <w:rPr>
          <w:sz w:val="24"/>
          <w:szCs w:val="24"/>
        </w:rPr>
        <w:t xml:space="preserve">and impact analysis needs to be addressed. </w:t>
      </w:r>
      <w:r w:rsidR="00A659E7" w:rsidRPr="00716CC3">
        <w:rPr>
          <w:sz w:val="24"/>
          <w:szCs w:val="24"/>
        </w:rPr>
        <w:t xml:space="preserve">More is required in terms of developing a research approach targeted at identifying social outcomes </w:t>
      </w:r>
      <w:r w:rsidR="00CF26C6" w:rsidRPr="00716CC3">
        <w:rPr>
          <w:sz w:val="24"/>
          <w:szCs w:val="24"/>
        </w:rPr>
        <w:t xml:space="preserve">relating to </w:t>
      </w:r>
      <w:r w:rsidR="00A659E7" w:rsidRPr="00716CC3">
        <w:rPr>
          <w:sz w:val="24"/>
          <w:szCs w:val="24"/>
        </w:rPr>
        <w:t>community integration, social inclusion</w:t>
      </w:r>
      <w:r w:rsidR="00D321A2" w:rsidRPr="00716CC3">
        <w:rPr>
          <w:sz w:val="24"/>
          <w:szCs w:val="24"/>
        </w:rPr>
        <w:t xml:space="preserve"> and</w:t>
      </w:r>
      <w:r w:rsidR="00A659E7" w:rsidRPr="00716CC3">
        <w:rPr>
          <w:sz w:val="24"/>
          <w:szCs w:val="24"/>
        </w:rPr>
        <w:t xml:space="preserve"> quality of life domains </w:t>
      </w:r>
      <w:r w:rsidR="00D321A2" w:rsidRPr="00716CC3">
        <w:rPr>
          <w:sz w:val="24"/>
          <w:szCs w:val="24"/>
        </w:rPr>
        <w:t xml:space="preserve">in order </w:t>
      </w:r>
      <w:r w:rsidR="00A659E7" w:rsidRPr="00716CC3">
        <w:rPr>
          <w:sz w:val="24"/>
          <w:szCs w:val="24"/>
        </w:rPr>
        <w:t>to</w:t>
      </w:r>
      <w:r w:rsidR="0017792E" w:rsidRPr="00716CC3">
        <w:rPr>
          <w:sz w:val="24"/>
          <w:szCs w:val="24"/>
        </w:rPr>
        <w:t xml:space="preserve"> </w:t>
      </w:r>
      <w:r w:rsidR="00A659E7" w:rsidRPr="00716CC3">
        <w:rPr>
          <w:sz w:val="24"/>
          <w:szCs w:val="24"/>
        </w:rPr>
        <w:t>complement data on specific and quantitative outputs.</w:t>
      </w:r>
      <w:r w:rsidR="00FB6839" w:rsidRPr="00716CC3">
        <w:rPr>
          <w:sz w:val="24"/>
          <w:szCs w:val="24"/>
        </w:rPr>
        <w:t xml:space="preserve"> </w:t>
      </w:r>
      <w:r w:rsidR="00A659E7" w:rsidRPr="00716CC3">
        <w:rPr>
          <w:sz w:val="24"/>
          <w:szCs w:val="24"/>
        </w:rPr>
        <w:t>There is a clear need for systematic and focused research on:</w:t>
      </w:r>
    </w:p>
    <w:p w14:paraId="3B6711C2" w14:textId="77777777" w:rsidR="00A659E7" w:rsidRPr="009D6ECE" w:rsidRDefault="00A659E7" w:rsidP="00A659E7">
      <w:pPr>
        <w:pStyle w:val="ListParagraph"/>
        <w:numPr>
          <w:ilvl w:val="0"/>
          <w:numId w:val="21"/>
        </w:numPr>
        <w:rPr>
          <w:sz w:val="24"/>
          <w:szCs w:val="24"/>
        </w:rPr>
      </w:pPr>
      <w:r w:rsidRPr="009D6ECE">
        <w:rPr>
          <w:sz w:val="24"/>
          <w:szCs w:val="24"/>
        </w:rPr>
        <w:t xml:space="preserve">The current role and extent of social enterprises across the country </w:t>
      </w:r>
      <w:r w:rsidR="0099088B" w:rsidRPr="009D6ECE">
        <w:rPr>
          <w:sz w:val="24"/>
          <w:szCs w:val="24"/>
        </w:rPr>
        <w:t>– providing a  clear nationwide picture of the nature and extent of social enterprise</w:t>
      </w:r>
    </w:p>
    <w:p w14:paraId="7C212633" w14:textId="77777777" w:rsidR="00FB6839" w:rsidRPr="009D6ECE" w:rsidRDefault="00A659E7" w:rsidP="00F10035">
      <w:pPr>
        <w:pStyle w:val="ListParagraph"/>
        <w:numPr>
          <w:ilvl w:val="0"/>
          <w:numId w:val="21"/>
        </w:numPr>
        <w:rPr>
          <w:sz w:val="24"/>
          <w:szCs w:val="24"/>
        </w:rPr>
      </w:pPr>
      <w:r w:rsidRPr="009D6ECE">
        <w:rPr>
          <w:sz w:val="24"/>
          <w:szCs w:val="24"/>
        </w:rPr>
        <w:t>Areas and domains where a social enterprise approach is likely to be beneficial</w:t>
      </w:r>
    </w:p>
    <w:p w14:paraId="1EC373DB" w14:textId="77777777" w:rsidR="00F10035" w:rsidRPr="009D6ECE" w:rsidRDefault="00F10035" w:rsidP="00F10035">
      <w:pPr>
        <w:pStyle w:val="ListParagraph"/>
        <w:numPr>
          <w:ilvl w:val="0"/>
          <w:numId w:val="21"/>
        </w:numPr>
        <w:rPr>
          <w:sz w:val="24"/>
          <w:szCs w:val="24"/>
        </w:rPr>
      </w:pPr>
      <w:r w:rsidRPr="009D6ECE">
        <w:rPr>
          <w:sz w:val="24"/>
          <w:szCs w:val="24"/>
        </w:rPr>
        <w:t xml:space="preserve">Quantifying, as far as possible, both the </w:t>
      </w:r>
      <w:r w:rsidRPr="009D6ECE">
        <w:rPr>
          <w:i/>
          <w:sz w:val="24"/>
          <w:szCs w:val="24"/>
        </w:rPr>
        <w:t>social</w:t>
      </w:r>
      <w:r w:rsidRPr="009D6ECE">
        <w:rPr>
          <w:sz w:val="24"/>
          <w:szCs w:val="24"/>
        </w:rPr>
        <w:t xml:space="preserve"> value of social enterprises as well as the </w:t>
      </w:r>
      <w:r w:rsidRPr="009D6ECE">
        <w:rPr>
          <w:i/>
          <w:sz w:val="24"/>
          <w:szCs w:val="24"/>
        </w:rPr>
        <w:t>economic</w:t>
      </w:r>
      <w:r w:rsidRPr="009D6ECE">
        <w:rPr>
          <w:sz w:val="24"/>
          <w:szCs w:val="24"/>
        </w:rPr>
        <w:t xml:space="preserve"> value</w:t>
      </w:r>
    </w:p>
    <w:p w14:paraId="4B405FD1" w14:textId="77777777" w:rsidR="00A659E7" w:rsidRPr="009D6ECE" w:rsidRDefault="00A659E7" w:rsidP="00F10035">
      <w:pPr>
        <w:pStyle w:val="ListParagraph"/>
        <w:numPr>
          <w:ilvl w:val="0"/>
          <w:numId w:val="21"/>
        </w:numPr>
        <w:rPr>
          <w:sz w:val="24"/>
          <w:szCs w:val="24"/>
        </w:rPr>
      </w:pPr>
      <w:r w:rsidRPr="009D6ECE">
        <w:rPr>
          <w:sz w:val="24"/>
          <w:szCs w:val="24"/>
        </w:rPr>
        <w:t>Identifying and overcoming blockages to social enterprise</w:t>
      </w:r>
    </w:p>
    <w:p w14:paraId="7FA8A4CC" w14:textId="77777777" w:rsidR="00E612C7" w:rsidRPr="009D6ECE" w:rsidRDefault="00A659E7" w:rsidP="00F10035">
      <w:pPr>
        <w:pStyle w:val="ListParagraph"/>
        <w:numPr>
          <w:ilvl w:val="0"/>
          <w:numId w:val="21"/>
        </w:numPr>
        <w:rPr>
          <w:sz w:val="24"/>
          <w:szCs w:val="24"/>
        </w:rPr>
      </w:pPr>
      <w:r w:rsidRPr="009D6ECE">
        <w:rPr>
          <w:sz w:val="24"/>
          <w:szCs w:val="24"/>
        </w:rPr>
        <w:t xml:space="preserve">A critical evaluation of the state </w:t>
      </w:r>
      <w:r w:rsidR="0017792E">
        <w:rPr>
          <w:sz w:val="24"/>
          <w:szCs w:val="24"/>
        </w:rPr>
        <w:t>supports for social enterprise</w:t>
      </w:r>
      <w:r w:rsidRPr="009D6ECE">
        <w:rPr>
          <w:sz w:val="24"/>
          <w:szCs w:val="24"/>
        </w:rPr>
        <w:t xml:space="preserve"> currently available</w:t>
      </w:r>
    </w:p>
    <w:p w14:paraId="03C71814" w14:textId="5C423859" w:rsidR="00A659E7" w:rsidRPr="009D6ECE" w:rsidRDefault="00A659E7" w:rsidP="00A659E7">
      <w:pPr>
        <w:rPr>
          <w:sz w:val="24"/>
          <w:szCs w:val="24"/>
        </w:rPr>
      </w:pPr>
      <w:r w:rsidRPr="009D6ECE">
        <w:rPr>
          <w:sz w:val="24"/>
          <w:szCs w:val="24"/>
        </w:rPr>
        <w:t xml:space="preserve">Research already carried out and referenced in the Draft Policy Document </w:t>
      </w:r>
      <w:r w:rsidR="00184E93" w:rsidRPr="009D6ECE">
        <w:rPr>
          <w:sz w:val="24"/>
          <w:szCs w:val="24"/>
        </w:rPr>
        <w:t xml:space="preserve">should be </w:t>
      </w:r>
      <w:r w:rsidR="00C560BB">
        <w:rPr>
          <w:sz w:val="24"/>
          <w:szCs w:val="24"/>
        </w:rPr>
        <w:t xml:space="preserve">made available in </w:t>
      </w:r>
      <w:r w:rsidR="00184E93" w:rsidRPr="009D6ECE">
        <w:rPr>
          <w:sz w:val="24"/>
          <w:szCs w:val="24"/>
        </w:rPr>
        <w:t>the</w:t>
      </w:r>
      <w:r w:rsidR="004E209C">
        <w:rPr>
          <w:sz w:val="24"/>
          <w:szCs w:val="24"/>
        </w:rPr>
        <w:t xml:space="preserve"> context of the formulation of this policy</w:t>
      </w:r>
      <w:r w:rsidR="00184E93" w:rsidRPr="009D6ECE">
        <w:rPr>
          <w:sz w:val="24"/>
          <w:szCs w:val="24"/>
        </w:rPr>
        <w:t>.</w:t>
      </w:r>
      <w:r w:rsidRPr="009D6ECE">
        <w:rPr>
          <w:sz w:val="24"/>
          <w:szCs w:val="24"/>
        </w:rPr>
        <w:t xml:space="preserve"> </w:t>
      </w:r>
    </w:p>
    <w:p w14:paraId="07F37563" w14:textId="77777777" w:rsidR="00351B9B" w:rsidRPr="009D3583" w:rsidRDefault="00351B9B" w:rsidP="00FB6839">
      <w:pPr>
        <w:pStyle w:val="Heading3"/>
        <w:rPr>
          <w:sz w:val="24"/>
          <w:szCs w:val="24"/>
        </w:rPr>
      </w:pPr>
      <w:r w:rsidRPr="009D3583">
        <w:rPr>
          <w:sz w:val="24"/>
          <w:szCs w:val="24"/>
        </w:rPr>
        <w:t>Policy implementation</w:t>
      </w:r>
    </w:p>
    <w:p w14:paraId="21EAFA55" w14:textId="77777777" w:rsidR="00351B9B" w:rsidRDefault="00351B9B" w:rsidP="004E209C">
      <w:pPr>
        <w:pStyle w:val="Default"/>
        <w:spacing w:line="276" w:lineRule="auto"/>
      </w:pPr>
      <w:r w:rsidRPr="00351B9B">
        <w:t xml:space="preserve">The proposed Implementation Group to oversee the delivery of the social enterprise policy should include representation from </w:t>
      </w:r>
      <w:r w:rsidRPr="00351B9B">
        <w:rPr>
          <w:bCs/>
        </w:rPr>
        <w:t>the broader Community and Voluntary sector as well as</w:t>
      </w:r>
      <w:r>
        <w:rPr>
          <w:bCs/>
        </w:rPr>
        <w:t xml:space="preserve"> </w:t>
      </w:r>
      <w:r>
        <w:rPr>
          <w:bCs/>
        </w:rPr>
        <w:lastRenderedPageBreak/>
        <w:t>established social enterpri</w:t>
      </w:r>
      <w:r w:rsidRPr="00351B9B">
        <w:rPr>
          <w:bCs/>
        </w:rPr>
        <w:t>ses. This is necessary in order to ensure that it remains central to the development of a partnership approach at both national and local leve</w:t>
      </w:r>
      <w:r>
        <w:rPr>
          <w:bCs/>
        </w:rPr>
        <w:t>l</w:t>
      </w:r>
      <w:r w:rsidRPr="00351B9B">
        <w:rPr>
          <w:bCs/>
        </w:rPr>
        <w:t>s</w:t>
      </w:r>
      <w:r w:rsidR="00FB6839">
        <w:rPr>
          <w:bCs/>
        </w:rPr>
        <w:t>.</w:t>
      </w:r>
    </w:p>
    <w:p w14:paraId="4E925E87" w14:textId="77777777" w:rsidR="00024FA3" w:rsidRDefault="00024FA3" w:rsidP="004E209C">
      <w:pPr>
        <w:pStyle w:val="Heading2"/>
      </w:pPr>
      <w:r>
        <w:t>Concluding points</w:t>
      </w:r>
    </w:p>
    <w:p w14:paraId="41F85C36" w14:textId="65E1D3D0" w:rsidR="0017792E" w:rsidRPr="00C560BB" w:rsidRDefault="00FC3C5C" w:rsidP="00471D8F">
      <w:pPr>
        <w:rPr>
          <w:sz w:val="24"/>
          <w:szCs w:val="24"/>
        </w:rPr>
      </w:pPr>
      <w:r w:rsidRPr="009D3583">
        <w:rPr>
          <w:sz w:val="24"/>
          <w:szCs w:val="24"/>
        </w:rPr>
        <w:t xml:space="preserve">Guiding all </w:t>
      </w:r>
      <w:r w:rsidR="002E0606" w:rsidRPr="009D3583">
        <w:rPr>
          <w:sz w:val="24"/>
          <w:szCs w:val="24"/>
        </w:rPr>
        <w:t xml:space="preserve">social enterprise supports </w:t>
      </w:r>
      <w:r w:rsidRPr="009D3583">
        <w:rPr>
          <w:sz w:val="24"/>
          <w:szCs w:val="24"/>
        </w:rPr>
        <w:t xml:space="preserve">must be a concern with the </w:t>
      </w:r>
      <w:r w:rsidR="002E0606" w:rsidRPr="009D3583">
        <w:rPr>
          <w:sz w:val="24"/>
          <w:szCs w:val="24"/>
        </w:rPr>
        <w:t xml:space="preserve">social impact of the </w:t>
      </w:r>
      <w:r w:rsidRPr="009D3583">
        <w:rPr>
          <w:sz w:val="24"/>
          <w:szCs w:val="24"/>
        </w:rPr>
        <w:t>investment made from public and community funds.</w:t>
      </w:r>
      <w:r w:rsidR="00FB6839" w:rsidRPr="009D3583">
        <w:rPr>
          <w:sz w:val="24"/>
          <w:szCs w:val="24"/>
        </w:rPr>
        <w:t xml:space="preserve"> </w:t>
      </w:r>
      <w:r w:rsidR="00024FA3" w:rsidRPr="00C560BB">
        <w:rPr>
          <w:sz w:val="24"/>
          <w:szCs w:val="24"/>
        </w:rPr>
        <w:t>Social enterprise can play a significant role in a</w:t>
      </w:r>
      <w:r w:rsidR="006D6DA7" w:rsidRPr="00C560BB">
        <w:rPr>
          <w:sz w:val="24"/>
          <w:szCs w:val="24"/>
        </w:rPr>
        <w:t xml:space="preserve">ligning </w:t>
      </w:r>
      <w:r w:rsidR="00024FA3" w:rsidRPr="00C560BB">
        <w:rPr>
          <w:sz w:val="24"/>
          <w:szCs w:val="24"/>
        </w:rPr>
        <w:t>s</w:t>
      </w:r>
      <w:r w:rsidR="006D6DA7" w:rsidRPr="00C560BB">
        <w:rPr>
          <w:sz w:val="24"/>
          <w:szCs w:val="24"/>
        </w:rPr>
        <w:t xml:space="preserve">ervices to </w:t>
      </w:r>
      <w:r w:rsidR="00024FA3" w:rsidRPr="00C560BB">
        <w:rPr>
          <w:sz w:val="24"/>
          <w:szCs w:val="24"/>
        </w:rPr>
        <w:t>p</w:t>
      </w:r>
      <w:r w:rsidR="006D6DA7" w:rsidRPr="00C560BB">
        <w:rPr>
          <w:sz w:val="24"/>
          <w:szCs w:val="24"/>
        </w:rPr>
        <w:t xml:space="preserve">eople’s </w:t>
      </w:r>
      <w:r w:rsidR="00024FA3" w:rsidRPr="00C560BB">
        <w:rPr>
          <w:sz w:val="24"/>
          <w:szCs w:val="24"/>
        </w:rPr>
        <w:t>n</w:t>
      </w:r>
      <w:r w:rsidR="006D6DA7" w:rsidRPr="00C560BB">
        <w:rPr>
          <w:sz w:val="24"/>
          <w:szCs w:val="24"/>
        </w:rPr>
        <w:t xml:space="preserve">eeds and </w:t>
      </w:r>
      <w:r w:rsidR="00024FA3" w:rsidRPr="00C560BB">
        <w:rPr>
          <w:sz w:val="24"/>
          <w:szCs w:val="24"/>
        </w:rPr>
        <w:t>p</w:t>
      </w:r>
      <w:r w:rsidR="006D6DA7" w:rsidRPr="00C560BB">
        <w:rPr>
          <w:sz w:val="24"/>
          <w:szCs w:val="24"/>
        </w:rPr>
        <w:t>references</w:t>
      </w:r>
      <w:r w:rsidR="00024FA3" w:rsidRPr="00C560BB">
        <w:rPr>
          <w:sz w:val="24"/>
          <w:szCs w:val="24"/>
        </w:rPr>
        <w:t>, i</w:t>
      </w:r>
      <w:r w:rsidR="006D6DA7" w:rsidRPr="00C560BB">
        <w:rPr>
          <w:sz w:val="24"/>
          <w:szCs w:val="24"/>
        </w:rPr>
        <w:t>mproving system efficiency</w:t>
      </w:r>
      <w:r w:rsidR="00FB6839" w:rsidRPr="009D3583">
        <w:rPr>
          <w:sz w:val="24"/>
          <w:szCs w:val="24"/>
        </w:rPr>
        <w:t xml:space="preserve"> and </w:t>
      </w:r>
      <w:r w:rsidR="00024FA3" w:rsidRPr="009D3583">
        <w:rPr>
          <w:sz w:val="24"/>
          <w:szCs w:val="24"/>
        </w:rPr>
        <w:t>r</w:t>
      </w:r>
      <w:r w:rsidR="006D6DA7" w:rsidRPr="009D3583">
        <w:rPr>
          <w:sz w:val="24"/>
          <w:szCs w:val="24"/>
        </w:rPr>
        <w:t xml:space="preserve">educing </w:t>
      </w:r>
      <w:r w:rsidR="00FC32D6" w:rsidRPr="009D3583">
        <w:rPr>
          <w:sz w:val="24"/>
          <w:szCs w:val="24"/>
        </w:rPr>
        <w:t>service access i</w:t>
      </w:r>
      <w:r w:rsidR="006D6DA7" w:rsidRPr="009D3583">
        <w:rPr>
          <w:sz w:val="24"/>
          <w:szCs w:val="24"/>
        </w:rPr>
        <w:t>nequalities</w:t>
      </w:r>
      <w:r w:rsidR="002E0606" w:rsidRPr="009D3583">
        <w:rPr>
          <w:sz w:val="24"/>
          <w:szCs w:val="24"/>
        </w:rPr>
        <w:t>.</w:t>
      </w:r>
      <w:r w:rsidR="00FB6839" w:rsidRPr="009D3583">
        <w:rPr>
          <w:sz w:val="24"/>
          <w:szCs w:val="24"/>
        </w:rPr>
        <w:t xml:space="preserve"> </w:t>
      </w:r>
      <w:r w:rsidR="00CF26C6" w:rsidRPr="009D3583">
        <w:rPr>
          <w:sz w:val="24"/>
          <w:szCs w:val="24"/>
        </w:rPr>
        <w:t>Social enterprise can create viable, high-quality sustainable jobs, and in collaboration with local development partnerships can contribute to local and community development.</w:t>
      </w:r>
      <w:r w:rsidR="00CF26C6">
        <w:rPr>
          <w:sz w:val="24"/>
          <w:szCs w:val="24"/>
        </w:rPr>
        <w:t xml:space="preserve"> </w:t>
      </w:r>
      <w:r w:rsidR="00FB6839">
        <w:rPr>
          <w:sz w:val="24"/>
          <w:szCs w:val="24"/>
        </w:rPr>
        <w:t>Provided they are made an integral part of the local development infrastructure, t</w:t>
      </w:r>
      <w:r w:rsidR="002E0606">
        <w:rPr>
          <w:sz w:val="24"/>
          <w:szCs w:val="24"/>
        </w:rPr>
        <w:t xml:space="preserve">hey </w:t>
      </w:r>
      <w:r w:rsidR="00024FA3">
        <w:rPr>
          <w:sz w:val="24"/>
          <w:szCs w:val="24"/>
        </w:rPr>
        <w:t xml:space="preserve">can act as a strong </w:t>
      </w:r>
      <w:r w:rsidR="00FC32D6">
        <w:rPr>
          <w:sz w:val="24"/>
          <w:szCs w:val="24"/>
        </w:rPr>
        <w:t>catalyst for change</w:t>
      </w:r>
      <w:r w:rsidR="00024FA3">
        <w:rPr>
          <w:sz w:val="24"/>
          <w:szCs w:val="24"/>
        </w:rPr>
        <w:t xml:space="preserve"> and can enhance service </w:t>
      </w:r>
      <w:r w:rsidR="00471D8F" w:rsidRPr="00471D8F">
        <w:rPr>
          <w:sz w:val="24"/>
          <w:szCs w:val="24"/>
        </w:rPr>
        <w:t>Integration</w:t>
      </w:r>
      <w:r w:rsidR="00024FA3">
        <w:rPr>
          <w:sz w:val="24"/>
          <w:szCs w:val="24"/>
        </w:rPr>
        <w:t xml:space="preserve"> at local level</w:t>
      </w:r>
      <w:r w:rsidR="00471D8F">
        <w:rPr>
          <w:sz w:val="24"/>
          <w:szCs w:val="24"/>
        </w:rPr>
        <w:t>.</w:t>
      </w:r>
      <w:r w:rsidR="00CF26C6">
        <w:rPr>
          <w:sz w:val="24"/>
          <w:szCs w:val="24"/>
        </w:rPr>
        <w:t xml:space="preserve"> The National Social Enterprise</w:t>
      </w:r>
      <w:r w:rsidR="00410E8C">
        <w:rPr>
          <w:sz w:val="24"/>
          <w:szCs w:val="24"/>
        </w:rPr>
        <w:t xml:space="preserve"> Policy </w:t>
      </w:r>
      <w:r w:rsidR="00CF26C6">
        <w:rPr>
          <w:sz w:val="24"/>
          <w:szCs w:val="24"/>
        </w:rPr>
        <w:t xml:space="preserve"> needs to be located clearly within a local development framework</w:t>
      </w:r>
      <w:r w:rsidR="00C560BB">
        <w:rPr>
          <w:sz w:val="24"/>
          <w:szCs w:val="24"/>
        </w:rPr>
        <w:t>.</w:t>
      </w:r>
      <w:r w:rsidR="004E209C">
        <w:rPr>
          <w:sz w:val="24"/>
          <w:szCs w:val="24"/>
        </w:rPr>
        <w:t xml:space="preserve"> </w:t>
      </w:r>
      <w:r w:rsidR="0017792E">
        <w:rPr>
          <w:sz w:val="24"/>
          <w:szCs w:val="24"/>
        </w:rPr>
        <w:t xml:space="preserve">The issue of finance for social enterprise, particularly at start-up time is critical. As part of an integrated strategy, </w:t>
      </w:r>
      <w:r w:rsidR="0017792E" w:rsidRPr="00C560BB">
        <w:rPr>
          <w:sz w:val="24"/>
          <w:szCs w:val="24"/>
        </w:rPr>
        <w:t>t</w:t>
      </w:r>
      <w:r w:rsidR="0017792E" w:rsidRPr="009D3583">
        <w:rPr>
          <w:sz w:val="24"/>
          <w:szCs w:val="24"/>
          <w:bdr w:val="none" w:sz="0" w:space="0" w:color="auto" w:frame="1"/>
        </w:rPr>
        <w:t>he proposed new public banking model currently being considered by Government should, therefore, address the banking needs of diverse social enterprises as well as those of commercial SMEs.</w:t>
      </w:r>
    </w:p>
    <w:p w14:paraId="6FF66B9D" w14:textId="4305FD04" w:rsidR="0057479B" w:rsidRDefault="00024FA3" w:rsidP="0057479B">
      <w:r>
        <w:rPr>
          <w:sz w:val="24"/>
          <w:szCs w:val="24"/>
        </w:rPr>
        <w:t>While the local dimension to social enterprise is hugely important, there would be merit in having</w:t>
      </w:r>
      <w:r w:rsidR="00A10AFE" w:rsidRPr="00A10AFE">
        <w:rPr>
          <w:sz w:val="24"/>
          <w:szCs w:val="24"/>
        </w:rPr>
        <w:t xml:space="preserve"> a national</w:t>
      </w:r>
      <w:r w:rsidR="00A10AFE">
        <w:rPr>
          <w:sz w:val="24"/>
          <w:szCs w:val="24"/>
        </w:rPr>
        <w:t xml:space="preserve"> </w:t>
      </w:r>
      <w:r w:rsidR="00C560BB">
        <w:rPr>
          <w:sz w:val="24"/>
          <w:szCs w:val="24"/>
        </w:rPr>
        <w:t xml:space="preserve">dimension and structures </w:t>
      </w:r>
      <w:r w:rsidR="00A10AFE" w:rsidRPr="00A10AFE">
        <w:rPr>
          <w:sz w:val="24"/>
          <w:szCs w:val="24"/>
        </w:rPr>
        <w:t>which w</w:t>
      </w:r>
      <w:r>
        <w:rPr>
          <w:sz w:val="24"/>
          <w:szCs w:val="24"/>
        </w:rPr>
        <w:t xml:space="preserve">ould </w:t>
      </w:r>
      <w:r w:rsidR="00A10AFE" w:rsidRPr="00A10AFE">
        <w:rPr>
          <w:sz w:val="24"/>
          <w:szCs w:val="24"/>
        </w:rPr>
        <w:t xml:space="preserve">facilitate </w:t>
      </w:r>
      <w:r>
        <w:rPr>
          <w:sz w:val="24"/>
          <w:szCs w:val="24"/>
        </w:rPr>
        <w:t xml:space="preserve">and support </w:t>
      </w:r>
      <w:r w:rsidR="00A10AFE" w:rsidRPr="00A10AFE">
        <w:rPr>
          <w:sz w:val="24"/>
          <w:szCs w:val="24"/>
        </w:rPr>
        <w:t>the</w:t>
      </w:r>
      <w:r w:rsidR="00A10AFE">
        <w:rPr>
          <w:sz w:val="24"/>
          <w:szCs w:val="24"/>
        </w:rPr>
        <w:t xml:space="preserve"> </w:t>
      </w:r>
      <w:r w:rsidR="00A10AFE" w:rsidRPr="00A10AFE">
        <w:rPr>
          <w:sz w:val="24"/>
          <w:szCs w:val="24"/>
        </w:rPr>
        <w:t>development of local trusts</w:t>
      </w:r>
      <w:r>
        <w:rPr>
          <w:sz w:val="24"/>
          <w:szCs w:val="24"/>
        </w:rPr>
        <w:t xml:space="preserve"> and carry </w:t>
      </w:r>
      <w:r w:rsidR="00A10AFE" w:rsidRPr="00A10AFE">
        <w:rPr>
          <w:sz w:val="24"/>
          <w:szCs w:val="24"/>
        </w:rPr>
        <w:t>the overhead costs associated</w:t>
      </w:r>
      <w:r w:rsidR="00A10AFE">
        <w:rPr>
          <w:sz w:val="24"/>
          <w:szCs w:val="24"/>
        </w:rPr>
        <w:t xml:space="preserve"> </w:t>
      </w:r>
      <w:r w:rsidR="00A10AFE" w:rsidRPr="00A10AFE">
        <w:rPr>
          <w:sz w:val="24"/>
          <w:szCs w:val="24"/>
        </w:rPr>
        <w:t>with, for example, preparing business</w:t>
      </w:r>
      <w:r w:rsidR="00A10AFE">
        <w:rPr>
          <w:sz w:val="24"/>
          <w:szCs w:val="24"/>
        </w:rPr>
        <w:t xml:space="preserve"> </w:t>
      </w:r>
      <w:r w:rsidR="00A10AFE" w:rsidRPr="00A10AFE">
        <w:rPr>
          <w:sz w:val="24"/>
          <w:szCs w:val="24"/>
        </w:rPr>
        <w:t>plans, tenders and funding applications</w:t>
      </w:r>
      <w:r w:rsidR="0017792E">
        <w:rPr>
          <w:sz w:val="24"/>
          <w:szCs w:val="24"/>
        </w:rPr>
        <w:t>,</w:t>
      </w:r>
      <w:r w:rsidR="00A10AFE">
        <w:rPr>
          <w:sz w:val="24"/>
          <w:szCs w:val="24"/>
        </w:rPr>
        <w:t xml:space="preserve"> </w:t>
      </w:r>
      <w:r w:rsidR="00A10AFE" w:rsidRPr="00A10AFE">
        <w:rPr>
          <w:sz w:val="24"/>
          <w:szCs w:val="24"/>
        </w:rPr>
        <w:t>developin</w:t>
      </w:r>
      <w:r w:rsidR="00A10AFE">
        <w:rPr>
          <w:sz w:val="24"/>
          <w:szCs w:val="24"/>
        </w:rPr>
        <w:t>g quality assurance procedures</w:t>
      </w:r>
      <w:r w:rsidR="0017792E">
        <w:rPr>
          <w:sz w:val="24"/>
          <w:szCs w:val="24"/>
        </w:rPr>
        <w:t>,</w:t>
      </w:r>
      <w:r w:rsidR="00A10AFE">
        <w:rPr>
          <w:sz w:val="24"/>
          <w:szCs w:val="24"/>
        </w:rPr>
        <w:t xml:space="preserve"> </w:t>
      </w:r>
      <w:r w:rsidR="00A10AFE" w:rsidRPr="00A10AFE">
        <w:rPr>
          <w:sz w:val="24"/>
          <w:szCs w:val="24"/>
        </w:rPr>
        <w:t>staff training and development</w:t>
      </w:r>
      <w:r w:rsidR="0017792E">
        <w:rPr>
          <w:sz w:val="24"/>
          <w:szCs w:val="24"/>
        </w:rPr>
        <w:t>,</w:t>
      </w:r>
      <w:r w:rsidR="00A10AFE" w:rsidRPr="00A10AFE">
        <w:rPr>
          <w:sz w:val="24"/>
          <w:szCs w:val="24"/>
        </w:rPr>
        <w:t xml:space="preserve"> payroll</w:t>
      </w:r>
      <w:r w:rsidR="0017792E">
        <w:rPr>
          <w:sz w:val="24"/>
          <w:szCs w:val="24"/>
        </w:rPr>
        <w:t xml:space="preserve"> and </w:t>
      </w:r>
      <w:r w:rsidR="00A10AFE" w:rsidRPr="00A10AFE">
        <w:rPr>
          <w:sz w:val="24"/>
          <w:szCs w:val="24"/>
        </w:rPr>
        <w:t>publicity</w:t>
      </w:r>
      <w:r w:rsidR="0017792E">
        <w:rPr>
          <w:sz w:val="24"/>
          <w:szCs w:val="24"/>
        </w:rPr>
        <w:t>.</w:t>
      </w:r>
    </w:p>
    <w:p w14:paraId="5B8B6ABB" w14:textId="57C86C1A" w:rsidR="002E0606" w:rsidRPr="00C560BB" w:rsidRDefault="002E0606" w:rsidP="00A10AFE">
      <w:pPr>
        <w:rPr>
          <w:sz w:val="24"/>
          <w:szCs w:val="24"/>
        </w:rPr>
      </w:pPr>
      <w:r>
        <w:rPr>
          <w:sz w:val="24"/>
          <w:szCs w:val="24"/>
        </w:rPr>
        <w:t xml:space="preserve">As a final point, the traditional community and voluntary sector should not be left behind in the emerging </w:t>
      </w:r>
      <w:r w:rsidR="009109D9">
        <w:rPr>
          <w:sz w:val="24"/>
          <w:szCs w:val="24"/>
        </w:rPr>
        <w:t xml:space="preserve">policy </w:t>
      </w:r>
      <w:r>
        <w:rPr>
          <w:sz w:val="24"/>
          <w:szCs w:val="24"/>
        </w:rPr>
        <w:t xml:space="preserve">context of </w:t>
      </w:r>
      <w:r w:rsidR="009109D9">
        <w:rPr>
          <w:sz w:val="24"/>
          <w:szCs w:val="24"/>
        </w:rPr>
        <w:t xml:space="preserve">championing </w:t>
      </w:r>
      <w:r>
        <w:rPr>
          <w:sz w:val="24"/>
          <w:szCs w:val="24"/>
        </w:rPr>
        <w:t>social enterprise. In this regard, care</w:t>
      </w:r>
      <w:r w:rsidRPr="002E0606">
        <w:t xml:space="preserve"> </w:t>
      </w:r>
      <w:r w:rsidRPr="009D3583">
        <w:rPr>
          <w:sz w:val="24"/>
          <w:szCs w:val="24"/>
        </w:rPr>
        <w:t>must be taken to ensure that any additional funding for social enterprises does not take from the funds available for existing work by community and voluntary organisations.</w:t>
      </w:r>
    </w:p>
    <w:sectPr w:rsidR="002E0606" w:rsidRPr="00C560B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7077B" w14:textId="77777777" w:rsidR="00920C42" w:rsidRDefault="00920C42" w:rsidP="002907CE">
      <w:pPr>
        <w:spacing w:after="0" w:line="240" w:lineRule="auto"/>
      </w:pPr>
      <w:r>
        <w:separator/>
      </w:r>
    </w:p>
  </w:endnote>
  <w:endnote w:type="continuationSeparator" w:id="0">
    <w:p w14:paraId="20C34D18" w14:textId="77777777" w:rsidR="00920C42" w:rsidRDefault="00920C42" w:rsidP="00290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681965"/>
      <w:docPartObj>
        <w:docPartGallery w:val="Page Numbers (Bottom of Page)"/>
        <w:docPartUnique/>
      </w:docPartObj>
    </w:sdtPr>
    <w:sdtEndPr>
      <w:rPr>
        <w:noProof/>
      </w:rPr>
    </w:sdtEndPr>
    <w:sdtContent>
      <w:p w14:paraId="7807E180" w14:textId="4F799950" w:rsidR="002907CE" w:rsidRDefault="002907CE">
        <w:pPr>
          <w:pStyle w:val="Footer"/>
          <w:jc w:val="right"/>
        </w:pPr>
        <w:r>
          <w:fldChar w:fldCharType="begin"/>
        </w:r>
        <w:r>
          <w:instrText xml:space="preserve"> PAGE   \* MERGEFORMAT </w:instrText>
        </w:r>
        <w:r>
          <w:fldChar w:fldCharType="separate"/>
        </w:r>
        <w:r w:rsidR="00460602">
          <w:rPr>
            <w:noProof/>
          </w:rPr>
          <w:t>1</w:t>
        </w:r>
        <w:r>
          <w:rPr>
            <w:noProof/>
          </w:rPr>
          <w:fldChar w:fldCharType="end"/>
        </w:r>
      </w:p>
    </w:sdtContent>
  </w:sdt>
  <w:p w14:paraId="6162DD2A" w14:textId="77777777" w:rsidR="002907CE" w:rsidRDefault="002907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35C6F" w14:textId="77777777" w:rsidR="00920C42" w:rsidRDefault="00920C42" w:rsidP="002907CE">
      <w:pPr>
        <w:spacing w:after="0" w:line="240" w:lineRule="auto"/>
      </w:pPr>
      <w:r>
        <w:separator/>
      </w:r>
    </w:p>
  </w:footnote>
  <w:footnote w:type="continuationSeparator" w:id="0">
    <w:p w14:paraId="528E98C6" w14:textId="77777777" w:rsidR="00920C42" w:rsidRDefault="00920C42" w:rsidP="002907CE">
      <w:pPr>
        <w:spacing w:after="0" w:line="240" w:lineRule="auto"/>
      </w:pPr>
      <w:r>
        <w:continuationSeparator/>
      </w:r>
    </w:p>
  </w:footnote>
  <w:footnote w:id="1">
    <w:p w14:paraId="6084C327" w14:textId="77777777" w:rsidR="004E1474" w:rsidRPr="009D3583" w:rsidRDefault="004E1474" w:rsidP="004E1474">
      <w:pPr>
        <w:pStyle w:val="FootnoteText"/>
        <w:rPr>
          <w:rFonts w:cs="Segoe UI"/>
          <w:color w:val="201F1E"/>
        </w:rPr>
      </w:pPr>
      <w:r>
        <w:rPr>
          <w:rStyle w:val="FootnoteReference"/>
        </w:rPr>
        <w:footnoteRef/>
      </w:r>
      <w:r>
        <w:t xml:space="preserve"> </w:t>
      </w:r>
      <w:r w:rsidRPr="009D3583">
        <w:rPr>
          <w:rFonts w:cs="Segoe UI"/>
          <w:color w:val="201F1E"/>
        </w:rPr>
        <w:t>CIB has also responded to related consultations</w:t>
      </w:r>
      <w:r w:rsidRPr="00735C7D">
        <w:rPr>
          <w:rFonts w:cs="Segoe UI"/>
          <w:color w:val="201F1E"/>
        </w:rPr>
        <w:t xml:space="preserve"> </w:t>
      </w:r>
      <w:r w:rsidRPr="009D3583">
        <w:rPr>
          <w:rFonts w:cs="Segoe UI"/>
          <w:color w:val="201F1E"/>
        </w:rPr>
        <w:t>on supports for this sector, including a submission on a national volunteering strategy</w:t>
      </w:r>
      <w:r>
        <w:rPr>
          <w:rFonts w:cs="Segoe UI"/>
          <w:color w:val="201F1E"/>
        </w:rPr>
        <w:t xml:space="preserve"> to </w:t>
      </w:r>
      <w:r w:rsidRPr="00A953FA">
        <w:rPr>
          <w:rFonts w:cs="Segoe UI"/>
          <w:color w:val="201F1E"/>
        </w:rPr>
        <w:t>the Department</w:t>
      </w:r>
      <w:r w:rsidRPr="009D3583">
        <w:rPr>
          <w:rFonts w:cs="Segoe UI"/>
          <w:color w:val="201F1E"/>
        </w:rPr>
        <w:t>.</w:t>
      </w:r>
    </w:p>
    <w:p w14:paraId="603FAA80" w14:textId="77777777" w:rsidR="004E1474" w:rsidRPr="00735C7D" w:rsidRDefault="00920C42" w:rsidP="004E1474">
      <w:pPr>
        <w:pStyle w:val="FootnoteText"/>
        <w:rPr>
          <w:lang w:val="en-US"/>
        </w:rPr>
      </w:pPr>
      <w:hyperlink r:id="rId1" w:history="1">
        <w:r w:rsidR="004E1474" w:rsidRPr="00735C7D">
          <w:rPr>
            <w:rStyle w:val="Hyperlink"/>
            <w:lang w:val="en-US"/>
          </w:rPr>
          <w:t>http://www.citizensinformationboard.ie/downloads/social_policy/submissions2019/National_Volunteering_Strategy_CIB%20response%20_Feb_2019.pdf</w:t>
        </w:r>
      </w:hyperlink>
    </w:p>
    <w:p w14:paraId="057CC998" w14:textId="77777777" w:rsidR="004E1474" w:rsidRPr="009D3583" w:rsidRDefault="004E1474" w:rsidP="004E1474">
      <w:pPr>
        <w:pStyle w:val="FootnoteText"/>
        <w:rPr>
          <w:lang w:val="en-US"/>
        </w:rPr>
      </w:pPr>
    </w:p>
  </w:footnote>
  <w:footnote w:id="2">
    <w:p w14:paraId="5FAF8E85" w14:textId="77777777" w:rsidR="00436DCB" w:rsidRDefault="00436DCB" w:rsidP="00821B50">
      <w:pPr>
        <w:pStyle w:val="FootnoteText"/>
      </w:pPr>
      <w:r>
        <w:rPr>
          <w:rStyle w:val="FootnoteReference"/>
        </w:rPr>
        <w:footnoteRef/>
      </w:r>
      <w:r w:rsidR="00821B50">
        <w:t>Forfás (2013),</w:t>
      </w:r>
      <w:r w:rsidR="00B07CAB">
        <w:t>.</w:t>
      </w:r>
      <w:r w:rsidR="00821B50" w:rsidRPr="00B07CAB">
        <w:rPr>
          <w:i/>
        </w:rPr>
        <w:t>Social Enterprise in Ireland: Sectoral Opportunities and Policy Issues</w:t>
      </w:r>
      <w:r w:rsidR="00821B50">
        <w:t>,</w:t>
      </w:r>
      <w:r w:rsidR="00B07CAB">
        <w:t xml:space="preserve"> p.26 </w:t>
      </w:r>
      <w:hyperlink r:id="rId2" w:history="1">
        <w:r w:rsidR="00B07CAB">
          <w:rPr>
            <w:rStyle w:val="Hyperlink"/>
          </w:rPr>
          <w:t>https://www.tcd.ie/business/assets/pdf/centre-social-engagement/23072013-Social_Enterprise_in_Ireland-Sectoral_Opportunities_and_Policy_Issues-Publication.pdf</w:t>
        </w:r>
      </w:hyperlink>
      <w:r w:rsidR="00B07CAB">
        <w:t xml:space="preserve"> </w:t>
      </w:r>
    </w:p>
  </w:footnote>
  <w:footnote w:id="3">
    <w:p w14:paraId="6CFB5B4E" w14:textId="733C9C3E" w:rsidR="00735C7D" w:rsidRPr="00735C7D" w:rsidRDefault="00735C7D" w:rsidP="009D3583">
      <w:pPr>
        <w:pStyle w:val="CommentText"/>
      </w:pPr>
      <w:r>
        <w:rPr>
          <w:rStyle w:val="FootnoteReference"/>
        </w:rPr>
        <w:footnoteRef/>
      </w:r>
      <w:r>
        <w:t xml:space="preserve"> CIB recent submission to the community and local banking services evaluation commissioned by the Minister for Finance and Public Expenditure and Reform</w:t>
      </w:r>
      <w:r w:rsidR="00C117F2">
        <w:t xml:space="preserve"> </w:t>
      </w:r>
      <w:r w:rsidR="00D743D1">
        <w:t>which is being undertaken by Indecon</w:t>
      </w:r>
      <w:r w:rsidR="00C117F2">
        <w:t xml:space="preserve"> Economic Consultants</w:t>
      </w:r>
      <w:r w:rsidR="00D743D1">
        <w:t>.</w:t>
      </w:r>
    </w:p>
  </w:footnote>
  <w:footnote w:id="4">
    <w:p w14:paraId="01EABB1F" w14:textId="77777777" w:rsidR="00436DCB" w:rsidRDefault="00436DCB">
      <w:pPr>
        <w:pStyle w:val="FootnoteText"/>
      </w:pPr>
      <w:r>
        <w:rPr>
          <w:rStyle w:val="FootnoteReference"/>
        </w:rPr>
        <w:footnoteRef/>
      </w:r>
      <w:r>
        <w:t xml:space="preserve"> </w:t>
      </w:r>
      <w:hyperlink r:id="rId3" w:history="1">
        <w:r w:rsidR="00821B50">
          <w:rPr>
            <w:rStyle w:val="Hyperlink"/>
          </w:rPr>
          <w:t>https://drcd.gov.ie/wp-content/uploads/Joint-Report-on-Local-Public-Banking-v3.pdf</w:t>
        </w:r>
      </w:hyperlink>
      <w:r w:rsidR="00821B50">
        <w:t xml:space="preserve"> </w:t>
      </w:r>
    </w:p>
  </w:footnote>
  <w:footnote w:id="5">
    <w:p w14:paraId="25194A70" w14:textId="77777777" w:rsidR="002845AA" w:rsidRPr="000C7650" w:rsidRDefault="002845AA" w:rsidP="000C7650">
      <w:pPr>
        <w:pStyle w:val="NoSpacing"/>
        <w:rPr>
          <w:sz w:val="20"/>
          <w:szCs w:val="20"/>
        </w:rPr>
      </w:pPr>
      <w:r w:rsidRPr="000C7650">
        <w:rPr>
          <w:rStyle w:val="FootnoteReference"/>
          <w:rFonts w:asciiTheme="minorHAnsi" w:hAnsiTheme="minorHAnsi"/>
          <w:sz w:val="20"/>
          <w:szCs w:val="20"/>
        </w:rPr>
        <w:footnoteRef/>
      </w:r>
      <w:r w:rsidRPr="000C7650">
        <w:rPr>
          <w:sz w:val="20"/>
          <w:szCs w:val="20"/>
        </w:rPr>
        <w:t xml:space="preserve"> </w:t>
      </w:r>
      <w:hyperlink r:id="rId4" w:tgtFrame="_blank" w:history="1">
        <w:r w:rsidRPr="000C7650">
          <w:rPr>
            <w:rStyle w:val="Hyperlink"/>
            <w:rFonts w:asciiTheme="minorHAnsi" w:hAnsiTheme="minorHAnsi"/>
            <w:sz w:val="20"/>
            <w:szCs w:val="20"/>
            <w:bdr w:val="none" w:sz="0" w:space="0" w:color="auto" w:frame="1"/>
          </w:rPr>
          <w:t>https://www.paulpartnership.ie/wp-content/uploads/2018/11/Lorraine-Corcoran-Realising-the-Potential-of-Social-Enterprise.pdf</w:t>
        </w:r>
      </w:hyperlink>
    </w:p>
  </w:footnote>
  <w:footnote w:id="6">
    <w:p w14:paraId="56496AAD" w14:textId="77777777" w:rsidR="000C7650" w:rsidRPr="000C7650" w:rsidRDefault="000C7650" w:rsidP="000C7650">
      <w:pPr>
        <w:pStyle w:val="NoSpacing"/>
        <w:rPr>
          <w:sz w:val="20"/>
          <w:szCs w:val="20"/>
        </w:rPr>
      </w:pPr>
      <w:r w:rsidRPr="000C7650">
        <w:rPr>
          <w:rStyle w:val="FootnoteReference"/>
          <w:rFonts w:asciiTheme="minorHAnsi" w:hAnsiTheme="minorHAnsi"/>
          <w:sz w:val="20"/>
          <w:szCs w:val="20"/>
        </w:rPr>
        <w:footnoteRef/>
      </w:r>
      <w:r w:rsidRPr="000C7650">
        <w:rPr>
          <w:sz w:val="20"/>
          <w:szCs w:val="20"/>
        </w:rPr>
        <w:t xml:space="preserve"> </w:t>
      </w:r>
      <w:hyperlink r:id="rId5" w:history="1">
        <w:r w:rsidRPr="000C7650">
          <w:rPr>
            <w:rStyle w:val="Hyperlink"/>
            <w:rFonts w:asciiTheme="minorHAnsi" w:hAnsiTheme="minorHAnsi"/>
            <w:sz w:val="20"/>
            <w:szCs w:val="20"/>
          </w:rPr>
          <w:t>https://reformplan.per.gov.ie/2014/downloads/files/Reform%20Plan%202011.pdf</w:t>
        </w:r>
      </w:hyperlink>
    </w:p>
  </w:footnote>
  <w:footnote w:id="7">
    <w:p w14:paraId="510430B7" w14:textId="77777777" w:rsidR="001B7E2C" w:rsidRDefault="001B7E2C" w:rsidP="001B7E2C">
      <w:pPr>
        <w:pStyle w:val="FootnoteText"/>
      </w:pPr>
      <w:r>
        <w:rPr>
          <w:rStyle w:val="FootnoteReference"/>
        </w:rPr>
        <w:footnoteRef/>
      </w:r>
      <w:hyperlink r:id="rId6" w:history="1">
        <w:r w:rsidR="0087205F" w:rsidRPr="001075A2">
          <w:rPr>
            <w:rStyle w:val="Hyperlink"/>
          </w:rPr>
          <w:t>https://ec.europa.eu/docsroom/documents/14583/attachments/3/translations/en/renditions/pdf</w:t>
        </w:r>
      </w:hyperlink>
      <w:r w:rsidR="0087205F">
        <w:t xml:space="preserve"> </w:t>
      </w:r>
      <w:r>
        <w:t xml:space="preserve"> </w:t>
      </w:r>
      <w:r w:rsidR="0087205F">
        <w:t>p.3.</w:t>
      </w:r>
    </w:p>
  </w:footnote>
  <w:footnote w:id="8">
    <w:p w14:paraId="28CDC1DC" w14:textId="77777777" w:rsidR="00601B98" w:rsidRDefault="00601B98" w:rsidP="00601B98">
      <w:pPr>
        <w:pStyle w:val="FootnoteText"/>
      </w:pPr>
      <w:r>
        <w:rPr>
          <w:rStyle w:val="FootnoteReference"/>
        </w:rPr>
        <w:footnoteRef/>
      </w:r>
      <w:r>
        <w:t xml:space="preserve"> European Commission</w:t>
      </w:r>
      <w:r w:rsidR="00956CE3">
        <w:t xml:space="preserve"> (</w:t>
      </w:r>
      <w:r>
        <w:t>2013</w:t>
      </w:r>
      <w:r w:rsidR="00956CE3">
        <w:t>)</w:t>
      </w:r>
      <w:r>
        <w:t>.</w:t>
      </w:r>
      <w:r w:rsidR="00956CE3" w:rsidRPr="00956CE3">
        <w:t xml:space="preserve"> </w:t>
      </w:r>
      <w:hyperlink r:id="rId7" w:history="1">
        <w:r w:rsidR="00956CE3">
          <w:rPr>
            <w:rStyle w:val="Hyperlink"/>
          </w:rPr>
          <w:t>https://eur-lex.europa.eu/legal-content/EN/TXT/PDF/?uri=CELEX:32013R0346&amp;from=EN</w:t>
        </w:r>
      </w:hyperlink>
      <w:r w:rsidR="00956CE3">
        <w:t xml:space="preserve"> </w:t>
      </w:r>
    </w:p>
  </w:footnote>
  <w:footnote w:id="9">
    <w:p w14:paraId="2CE01662" w14:textId="77777777" w:rsidR="00FB652B" w:rsidRDefault="00FB652B" w:rsidP="00FB652B">
      <w:pPr>
        <w:pStyle w:val="FootnoteText"/>
      </w:pPr>
      <w:r>
        <w:rPr>
          <w:rStyle w:val="FootnoteReference"/>
        </w:rPr>
        <w:footnoteRef/>
      </w:r>
      <w:r>
        <w:t xml:space="preserve"> A social impact bond is a particular type of contract between a statutory purchaser of services and a not-for-profit provider, but differs from a conventional service contract in that payment is based on the delivery of improved social outcomes rather than on an agreed quantum of services.</w:t>
      </w:r>
    </w:p>
  </w:footnote>
  <w:footnote w:id="10">
    <w:p w14:paraId="076EF5AD" w14:textId="36BA8604" w:rsidR="00064049" w:rsidRPr="00064049" w:rsidRDefault="00FB652B" w:rsidP="00FB652B">
      <w:pPr>
        <w:pStyle w:val="FootnoteText"/>
        <w:rPr>
          <w:i/>
        </w:rPr>
      </w:pPr>
      <w:r>
        <w:rPr>
          <w:rStyle w:val="FootnoteReference"/>
        </w:rPr>
        <w:footnoteRef/>
      </w:r>
      <w:r>
        <w:t xml:space="preserve"> Clann Credo (2011), </w:t>
      </w:r>
      <w:r>
        <w:rPr>
          <w:i/>
        </w:rPr>
        <w:t>From the Ground Up</w:t>
      </w:r>
      <w:r w:rsidR="00A047DC">
        <w:rPr>
          <w:i/>
        </w:rPr>
        <w:t>; Irish Government Economic Evaluation Service (IGEES)</w:t>
      </w:r>
      <w:r>
        <w:rPr>
          <w:i/>
        </w:rPr>
        <w:t xml:space="preserve"> </w:t>
      </w:r>
      <w:hyperlink r:id="rId8" w:history="1">
        <w:r w:rsidR="00064049" w:rsidRPr="008E69DE">
          <w:rPr>
            <w:rStyle w:val="Hyperlink"/>
            <w:i/>
          </w:rPr>
          <w:t>https://igees.gov.ie/social-impact-investments-in-ireland-learnings-from-the-pilot-initiative/</w:t>
        </w:r>
      </w:hyperlink>
    </w:p>
    <w:p w14:paraId="2BC7838C" w14:textId="3E4C28C7" w:rsidR="00FB652B" w:rsidRDefault="00A047DC" w:rsidP="00FB652B">
      <w:pPr>
        <w:pStyle w:val="FootnoteText"/>
      </w:pPr>
      <w:r w:rsidRPr="00A047DC">
        <w:t>docx.pdf</w:t>
      </w:r>
      <w:hyperlink r:id="rId9" w:history="1">
        <w:r w:rsidR="00FB652B">
          <w:rPr>
            <w:rStyle w:val="Hyperlink"/>
          </w:rPr>
          <w:t>https://www.clanncredo.ie/gfx/uploads/FTGU_Report_with_Ministers_Intro.pdf</w:t>
        </w:r>
      </w:hyperlink>
      <w:r w:rsidR="00FB652B">
        <w:t xml:space="preserve"> </w:t>
      </w:r>
    </w:p>
  </w:footnote>
  <w:footnote w:id="11">
    <w:p w14:paraId="2F473DA6" w14:textId="67504117" w:rsidR="004E209C" w:rsidRPr="004E209C" w:rsidRDefault="004E209C">
      <w:pPr>
        <w:pStyle w:val="FootnoteText"/>
        <w:rPr>
          <w:sz w:val="19"/>
          <w:szCs w:val="19"/>
          <w:lang w:val="en-US"/>
        </w:rPr>
      </w:pPr>
      <w:r>
        <w:rPr>
          <w:rStyle w:val="FootnoteReference"/>
        </w:rPr>
        <w:footnoteRef/>
      </w:r>
      <w:r w:rsidRPr="004E209C">
        <w:rPr>
          <w:rFonts w:cs="Tahoma"/>
          <w:sz w:val="19"/>
          <w:szCs w:val="19"/>
        </w:rPr>
        <w:t>Himmelman’s typology which identifies a range of practices – from networking to integration and including in between co</w:t>
      </w:r>
      <w:r w:rsidRPr="004E209C">
        <w:rPr>
          <w:rFonts w:cs="Tahoma"/>
          <w:iCs/>
          <w:sz w:val="19"/>
          <w:szCs w:val="19"/>
        </w:rPr>
        <w:t>ordination,</w:t>
      </w:r>
      <w:r w:rsidRPr="004E209C">
        <w:rPr>
          <w:rFonts w:cs="Tahoma"/>
          <w:sz w:val="19"/>
          <w:szCs w:val="19"/>
        </w:rPr>
        <w:t xml:space="preserve"> co</w:t>
      </w:r>
      <w:r w:rsidRPr="004E209C">
        <w:rPr>
          <w:rFonts w:cs="Tahoma"/>
          <w:iCs/>
          <w:sz w:val="19"/>
          <w:szCs w:val="19"/>
        </w:rPr>
        <w:t>operation and collaboration—is relevant here.</w:t>
      </w:r>
      <w:r w:rsidRPr="004E209C">
        <w:rPr>
          <w:sz w:val="19"/>
          <w:szCs w:val="19"/>
        </w:rPr>
        <w:t xml:space="preserve"> </w:t>
      </w:r>
      <w:r w:rsidRPr="004E209C">
        <w:rPr>
          <w:sz w:val="19"/>
          <w:szCs w:val="19"/>
          <w:lang w:val="en-US"/>
        </w:rPr>
        <w:t xml:space="preserve">Himmelman, A.T.,  (2002), </w:t>
      </w:r>
      <w:r w:rsidRPr="004E209C">
        <w:rPr>
          <w:i/>
          <w:sz w:val="19"/>
          <w:szCs w:val="19"/>
          <w:lang w:val="en-US"/>
        </w:rPr>
        <w:t xml:space="preserve">Collaboration for Change:  Definitions, Decision-making models, Roles, and Collaboration Process Guide, </w:t>
      </w:r>
      <w:hyperlink r:id="rId10" w:history="1">
        <w:r w:rsidRPr="004E209C">
          <w:rPr>
            <w:rStyle w:val="Hyperlink"/>
            <w:i/>
            <w:sz w:val="19"/>
            <w:szCs w:val="19"/>
            <w:lang w:val="en-US"/>
          </w:rPr>
          <w:t>https://depts.washington.edu/ccph/pdf_files/4achange.pdf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2EB6"/>
    <w:multiLevelType w:val="hybridMultilevel"/>
    <w:tmpl w:val="88209332"/>
    <w:lvl w:ilvl="0" w:tplc="1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E21B23"/>
    <w:multiLevelType w:val="hybridMultilevel"/>
    <w:tmpl w:val="ADF298D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F57E8"/>
    <w:multiLevelType w:val="hybridMultilevel"/>
    <w:tmpl w:val="6628A60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10C046A0"/>
    <w:multiLevelType w:val="hybridMultilevel"/>
    <w:tmpl w:val="69E2982C"/>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3B253EA"/>
    <w:multiLevelType w:val="hybridMultilevel"/>
    <w:tmpl w:val="E904F74E"/>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B891A8C"/>
    <w:multiLevelType w:val="hybridMultilevel"/>
    <w:tmpl w:val="2D86EB04"/>
    <w:lvl w:ilvl="0" w:tplc="E846761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CE07874"/>
    <w:multiLevelType w:val="hybridMultilevel"/>
    <w:tmpl w:val="4170E2B2"/>
    <w:lvl w:ilvl="0" w:tplc="951E08C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9E3328E"/>
    <w:multiLevelType w:val="hybridMultilevel"/>
    <w:tmpl w:val="63149598"/>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D5A7E5D"/>
    <w:multiLevelType w:val="hybridMultilevel"/>
    <w:tmpl w:val="F230C3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2D6940C9"/>
    <w:multiLevelType w:val="hybridMultilevel"/>
    <w:tmpl w:val="3B4888FC"/>
    <w:lvl w:ilvl="0" w:tplc="18090001">
      <w:start w:val="1"/>
      <w:numFmt w:val="bullet"/>
      <w:lvlText w:val=""/>
      <w:lvlJc w:val="left"/>
      <w:pPr>
        <w:ind w:left="774" w:hanging="360"/>
      </w:pPr>
      <w:rPr>
        <w:rFonts w:ascii="Symbol" w:hAnsi="Symbol" w:hint="default"/>
      </w:rPr>
    </w:lvl>
    <w:lvl w:ilvl="1" w:tplc="18090003">
      <w:start w:val="1"/>
      <w:numFmt w:val="bullet"/>
      <w:lvlText w:val="o"/>
      <w:lvlJc w:val="left"/>
      <w:pPr>
        <w:ind w:left="1494" w:hanging="360"/>
      </w:pPr>
      <w:rPr>
        <w:rFonts w:ascii="Courier New" w:hAnsi="Courier New" w:cs="Courier New" w:hint="default"/>
      </w:rPr>
    </w:lvl>
    <w:lvl w:ilvl="2" w:tplc="18090005">
      <w:start w:val="1"/>
      <w:numFmt w:val="bullet"/>
      <w:lvlText w:val=""/>
      <w:lvlJc w:val="left"/>
      <w:pPr>
        <w:ind w:left="2214" w:hanging="360"/>
      </w:pPr>
      <w:rPr>
        <w:rFonts w:ascii="Wingdings" w:hAnsi="Wingdings" w:hint="default"/>
      </w:rPr>
    </w:lvl>
    <w:lvl w:ilvl="3" w:tplc="18090001">
      <w:start w:val="1"/>
      <w:numFmt w:val="bullet"/>
      <w:lvlText w:val=""/>
      <w:lvlJc w:val="left"/>
      <w:pPr>
        <w:ind w:left="2934" w:hanging="360"/>
      </w:pPr>
      <w:rPr>
        <w:rFonts w:ascii="Symbol" w:hAnsi="Symbol" w:hint="default"/>
      </w:rPr>
    </w:lvl>
    <w:lvl w:ilvl="4" w:tplc="18090003">
      <w:start w:val="1"/>
      <w:numFmt w:val="bullet"/>
      <w:lvlText w:val="o"/>
      <w:lvlJc w:val="left"/>
      <w:pPr>
        <w:ind w:left="3654" w:hanging="360"/>
      </w:pPr>
      <w:rPr>
        <w:rFonts w:ascii="Courier New" w:hAnsi="Courier New" w:cs="Courier New" w:hint="default"/>
      </w:rPr>
    </w:lvl>
    <w:lvl w:ilvl="5" w:tplc="18090005">
      <w:start w:val="1"/>
      <w:numFmt w:val="bullet"/>
      <w:lvlText w:val=""/>
      <w:lvlJc w:val="left"/>
      <w:pPr>
        <w:ind w:left="4374" w:hanging="360"/>
      </w:pPr>
      <w:rPr>
        <w:rFonts w:ascii="Wingdings" w:hAnsi="Wingdings" w:hint="default"/>
      </w:rPr>
    </w:lvl>
    <w:lvl w:ilvl="6" w:tplc="18090001">
      <w:start w:val="1"/>
      <w:numFmt w:val="bullet"/>
      <w:lvlText w:val=""/>
      <w:lvlJc w:val="left"/>
      <w:pPr>
        <w:ind w:left="5094" w:hanging="360"/>
      </w:pPr>
      <w:rPr>
        <w:rFonts w:ascii="Symbol" w:hAnsi="Symbol" w:hint="default"/>
      </w:rPr>
    </w:lvl>
    <w:lvl w:ilvl="7" w:tplc="18090003">
      <w:start w:val="1"/>
      <w:numFmt w:val="bullet"/>
      <w:lvlText w:val="o"/>
      <w:lvlJc w:val="left"/>
      <w:pPr>
        <w:ind w:left="5814" w:hanging="360"/>
      </w:pPr>
      <w:rPr>
        <w:rFonts w:ascii="Courier New" w:hAnsi="Courier New" w:cs="Courier New" w:hint="default"/>
      </w:rPr>
    </w:lvl>
    <w:lvl w:ilvl="8" w:tplc="18090005">
      <w:start w:val="1"/>
      <w:numFmt w:val="bullet"/>
      <w:lvlText w:val=""/>
      <w:lvlJc w:val="left"/>
      <w:pPr>
        <w:ind w:left="6534" w:hanging="360"/>
      </w:pPr>
      <w:rPr>
        <w:rFonts w:ascii="Wingdings" w:hAnsi="Wingdings" w:hint="default"/>
      </w:rPr>
    </w:lvl>
  </w:abstractNum>
  <w:abstractNum w:abstractNumId="10" w15:restartNumberingAfterBreak="0">
    <w:nsid w:val="33575E35"/>
    <w:multiLevelType w:val="singleLevel"/>
    <w:tmpl w:val="EBE0AA86"/>
    <w:lvl w:ilvl="0">
      <w:start w:val="1"/>
      <w:numFmt w:val="lowerRoman"/>
      <w:lvlText w:val="(%1)"/>
      <w:lvlJc w:val="left"/>
      <w:pPr>
        <w:tabs>
          <w:tab w:val="num" w:pos="720"/>
        </w:tabs>
        <w:ind w:left="720" w:hanging="720"/>
      </w:pPr>
    </w:lvl>
  </w:abstractNum>
  <w:abstractNum w:abstractNumId="11" w15:restartNumberingAfterBreak="0">
    <w:nsid w:val="3D174D89"/>
    <w:multiLevelType w:val="hybridMultilevel"/>
    <w:tmpl w:val="99EEA814"/>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2" w15:restartNumberingAfterBreak="0">
    <w:nsid w:val="3FED33CD"/>
    <w:multiLevelType w:val="hybridMultilevel"/>
    <w:tmpl w:val="09CAD9CC"/>
    <w:lvl w:ilvl="0" w:tplc="1809000B">
      <w:start w:val="1"/>
      <w:numFmt w:val="bullet"/>
      <w:lvlText w:val=""/>
      <w:lvlJc w:val="left"/>
      <w:pPr>
        <w:ind w:left="825" w:hanging="360"/>
      </w:pPr>
      <w:rPr>
        <w:rFonts w:ascii="Wingdings" w:hAnsi="Wingdings" w:hint="default"/>
      </w:rPr>
    </w:lvl>
    <w:lvl w:ilvl="1" w:tplc="18090003">
      <w:start w:val="1"/>
      <w:numFmt w:val="bullet"/>
      <w:lvlText w:val="o"/>
      <w:lvlJc w:val="left"/>
      <w:pPr>
        <w:ind w:left="1545" w:hanging="360"/>
      </w:pPr>
      <w:rPr>
        <w:rFonts w:ascii="Courier New" w:hAnsi="Courier New" w:cs="Courier New" w:hint="default"/>
      </w:rPr>
    </w:lvl>
    <w:lvl w:ilvl="2" w:tplc="18090005">
      <w:start w:val="1"/>
      <w:numFmt w:val="bullet"/>
      <w:lvlText w:val=""/>
      <w:lvlJc w:val="left"/>
      <w:pPr>
        <w:ind w:left="2265" w:hanging="360"/>
      </w:pPr>
      <w:rPr>
        <w:rFonts w:ascii="Wingdings" w:hAnsi="Wingdings" w:hint="default"/>
      </w:rPr>
    </w:lvl>
    <w:lvl w:ilvl="3" w:tplc="18090001">
      <w:start w:val="1"/>
      <w:numFmt w:val="bullet"/>
      <w:lvlText w:val=""/>
      <w:lvlJc w:val="left"/>
      <w:pPr>
        <w:ind w:left="2985" w:hanging="360"/>
      </w:pPr>
      <w:rPr>
        <w:rFonts w:ascii="Symbol" w:hAnsi="Symbol" w:hint="default"/>
      </w:rPr>
    </w:lvl>
    <w:lvl w:ilvl="4" w:tplc="18090003">
      <w:start w:val="1"/>
      <w:numFmt w:val="bullet"/>
      <w:lvlText w:val="o"/>
      <w:lvlJc w:val="left"/>
      <w:pPr>
        <w:ind w:left="3705" w:hanging="360"/>
      </w:pPr>
      <w:rPr>
        <w:rFonts w:ascii="Courier New" w:hAnsi="Courier New" w:cs="Courier New" w:hint="default"/>
      </w:rPr>
    </w:lvl>
    <w:lvl w:ilvl="5" w:tplc="18090005">
      <w:start w:val="1"/>
      <w:numFmt w:val="bullet"/>
      <w:lvlText w:val=""/>
      <w:lvlJc w:val="left"/>
      <w:pPr>
        <w:ind w:left="4425" w:hanging="360"/>
      </w:pPr>
      <w:rPr>
        <w:rFonts w:ascii="Wingdings" w:hAnsi="Wingdings" w:hint="default"/>
      </w:rPr>
    </w:lvl>
    <w:lvl w:ilvl="6" w:tplc="18090001">
      <w:start w:val="1"/>
      <w:numFmt w:val="bullet"/>
      <w:lvlText w:val=""/>
      <w:lvlJc w:val="left"/>
      <w:pPr>
        <w:ind w:left="5145" w:hanging="360"/>
      </w:pPr>
      <w:rPr>
        <w:rFonts w:ascii="Symbol" w:hAnsi="Symbol" w:hint="default"/>
      </w:rPr>
    </w:lvl>
    <w:lvl w:ilvl="7" w:tplc="18090003">
      <w:start w:val="1"/>
      <w:numFmt w:val="bullet"/>
      <w:lvlText w:val="o"/>
      <w:lvlJc w:val="left"/>
      <w:pPr>
        <w:ind w:left="5865" w:hanging="360"/>
      </w:pPr>
      <w:rPr>
        <w:rFonts w:ascii="Courier New" w:hAnsi="Courier New" w:cs="Courier New" w:hint="default"/>
      </w:rPr>
    </w:lvl>
    <w:lvl w:ilvl="8" w:tplc="18090005">
      <w:start w:val="1"/>
      <w:numFmt w:val="bullet"/>
      <w:lvlText w:val=""/>
      <w:lvlJc w:val="left"/>
      <w:pPr>
        <w:ind w:left="6585" w:hanging="360"/>
      </w:pPr>
      <w:rPr>
        <w:rFonts w:ascii="Wingdings" w:hAnsi="Wingdings" w:hint="default"/>
      </w:rPr>
    </w:lvl>
  </w:abstractNum>
  <w:abstractNum w:abstractNumId="13" w15:restartNumberingAfterBreak="0">
    <w:nsid w:val="46112F07"/>
    <w:multiLevelType w:val="hybridMultilevel"/>
    <w:tmpl w:val="9F66742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494467A9"/>
    <w:multiLevelType w:val="hybridMultilevel"/>
    <w:tmpl w:val="073262FC"/>
    <w:lvl w:ilvl="0" w:tplc="CF2C45FE">
      <w:start w:val="1"/>
      <w:numFmt w:val="bullet"/>
      <w:pStyle w:val="ListBullet2"/>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BE621E"/>
    <w:multiLevelType w:val="hybridMultilevel"/>
    <w:tmpl w:val="BD6ECD68"/>
    <w:lvl w:ilvl="0" w:tplc="18090011">
      <w:start w:val="1"/>
      <w:numFmt w:val="decimal"/>
      <w:lvlText w:val="%1)"/>
      <w:lvlJc w:val="left"/>
      <w:pPr>
        <w:ind w:left="644" w:hanging="360"/>
      </w:pPr>
    </w:lvl>
    <w:lvl w:ilvl="1" w:tplc="18090019">
      <w:start w:val="1"/>
      <w:numFmt w:val="lowerLetter"/>
      <w:lvlText w:val="%2."/>
      <w:lvlJc w:val="left"/>
      <w:pPr>
        <w:ind w:left="1364" w:hanging="360"/>
      </w:pPr>
    </w:lvl>
    <w:lvl w:ilvl="2" w:tplc="1809001B">
      <w:start w:val="1"/>
      <w:numFmt w:val="lowerRoman"/>
      <w:lvlText w:val="%3."/>
      <w:lvlJc w:val="right"/>
      <w:pPr>
        <w:ind w:left="2084" w:hanging="180"/>
      </w:pPr>
    </w:lvl>
    <w:lvl w:ilvl="3" w:tplc="1809000F">
      <w:start w:val="1"/>
      <w:numFmt w:val="decimal"/>
      <w:lvlText w:val="%4."/>
      <w:lvlJc w:val="left"/>
      <w:pPr>
        <w:ind w:left="2804" w:hanging="360"/>
      </w:pPr>
    </w:lvl>
    <w:lvl w:ilvl="4" w:tplc="18090019">
      <w:start w:val="1"/>
      <w:numFmt w:val="lowerLetter"/>
      <w:lvlText w:val="%5."/>
      <w:lvlJc w:val="left"/>
      <w:pPr>
        <w:ind w:left="3524" w:hanging="360"/>
      </w:pPr>
    </w:lvl>
    <w:lvl w:ilvl="5" w:tplc="1809001B">
      <w:start w:val="1"/>
      <w:numFmt w:val="lowerRoman"/>
      <w:lvlText w:val="%6."/>
      <w:lvlJc w:val="right"/>
      <w:pPr>
        <w:ind w:left="4244" w:hanging="180"/>
      </w:pPr>
    </w:lvl>
    <w:lvl w:ilvl="6" w:tplc="1809000F">
      <w:start w:val="1"/>
      <w:numFmt w:val="decimal"/>
      <w:lvlText w:val="%7."/>
      <w:lvlJc w:val="left"/>
      <w:pPr>
        <w:ind w:left="4964" w:hanging="360"/>
      </w:pPr>
    </w:lvl>
    <w:lvl w:ilvl="7" w:tplc="18090019">
      <w:start w:val="1"/>
      <w:numFmt w:val="lowerLetter"/>
      <w:lvlText w:val="%8."/>
      <w:lvlJc w:val="left"/>
      <w:pPr>
        <w:ind w:left="5684" w:hanging="360"/>
      </w:pPr>
    </w:lvl>
    <w:lvl w:ilvl="8" w:tplc="1809001B">
      <w:start w:val="1"/>
      <w:numFmt w:val="lowerRoman"/>
      <w:lvlText w:val="%9."/>
      <w:lvlJc w:val="right"/>
      <w:pPr>
        <w:ind w:left="6404" w:hanging="180"/>
      </w:pPr>
    </w:lvl>
  </w:abstractNum>
  <w:abstractNum w:abstractNumId="16" w15:restartNumberingAfterBreak="0">
    <w:nsid w:val="5E26298D"/>
    <w:multiLevelType w:val="hybridMultilevel"/>
    <w:tmpl w:val="80F6D682"/>
    <w:lvl w:ilvl="0" w:tplc="DF8E0462">
      <w:start w:val="1"/>
      <w:numFmt w:val="bullet"/>
      <w:pStyle w:val="StyleBodyLatinPalatino11p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B75C05"/>
    <w:multiLevelType w:val="hybridMultilevel"/>
    <w:tmpl w:val="C59CA694"/>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70AE194C"/>
    <w:multiLevelType w:val="hybridMultilevel"/>
    <w:tmpl w:val="02AE311C"/>
    <w:lvl w:ilvl="0" w:tplc="B142B99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73DA3FC1"/>
    <w:multiLevelType w:val="hybridMultilevel"/>
    <w:tmpl w:val="1AC690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C2F6316"/>
    <w:multiLevelType w:val="hybridMultilevel"/>
    <w:tmpl w:val="162853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13"/>
  </w:num>
  <w:num w:numId="4">
    <w:abstractNumId w:val="3"/>
  </w:num>
  <w:num w:numId="5">
    <w:abstractNumId w:val="19"/>
  </w:num>
  <w:num w:numId="6">
    <w:abstractNumId w:val="14"/>
  </w:num>
  <w:num w:numId="7">
    <w:abstractNumId w:val="17"/>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0"/>
    <w:lvlOverride w:ilvl="0">
      <w:startOverride w:val="1"/>
    </w:lvlOverride>
  </w:num>
  <w:num w:numId="11">
    <w:abstractNumId w:val="12"/>
  </w:num>
  <w:num w:numId="12">
    <w:abstractNumId w:val="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8"/>
  </w:num>
  <w:num w:numId="16">
    <w:abstractNumId w:val="19"/>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7"/>
  </w:num>
  <w:num w:numId="20">
    <w:abstractNumId w:val="16"/>
  </w:num>
  <w:num w:numId="21">
    <w:abstractNumId w:val="4"/>
  </w:num>
  <w:num w:numId="22">
    <w:abstractNumId w:val="6"/>
  </w:num>
  <w:num w:numId="23">
    <w:abstractNumId w:val="5"/>
  </w:num>
  <w:num w:numId="24">
    <w:abstractNumId w:val="0"/>
  </w:num>
  <w:num w:numId="25">
    <w:abstractNumId w:val="20"/>
  </w:num>
  <w:num w:numId="26">
    <w:abstractNumId w:val="14"/>
  </w:num>
  <w:num w:numId="27">
    <w:abstractNumId w:val="17"/>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80D"/>
    <w:rsid w:val="00024FA3"/>
    <w:rsid w:val="000302AC"/>
    <w:rsid w:val="00041AF2"/>
    <w:rsid w:val="00064049"/>
    <w:rsid w:val="000977CA"/>
    <w:rsid w:val="000A4F33"/>
    <w:rsid w:val="000C4205"/>
    <w:rsid w:val="000C7650"/>
    <w:rsid w:val="000F5844"/>
    <w:rsid w:val="00110267"/>
    <w:rsid w:val="00114CF3"/>
    <w:rsid w:val="0017792E"/>
    <w:rsid w:val="00184E93"/>
    <w:rsid w:val="0018694A"/>
    <w:rsid w:val="001B7E2C"/>
    <w:rsid w:val="001D080D"/>
    <w:rsid w:val="001E0E24"/>
    <w:rsid w:val="001E6B43"/>
    <w:rsid w:val="0023445D"/>
    <w:rsid w:val="00242BB4"/>
    <w:rsid w:val="002845AA"/>
    <w:rsid w:val="002907CE"/>
    <w:rsid w:val="002D59A5"/>
    <w:rsid w:val="002E0606"/>
    <w:rsid w:val="002E6AE5"/>
    <w:rsid w:val="002F70AF"/>
    <w:rsid w:val="003001BB"/>
    <w:rsid w:val="00312ACF"/>
    <w:rsid w:val="003204F4"/>
    <w:rsid w:val="00351B9B"/>
    <w:rsid w:val="003C407E"/>
    <w:rsid w:val="003C5B87"/>
    <w:rsid w:val="003F030E"/>
    <w:rsid w:val="00410E8C"/>
    <w:rsid w:val="004316FF"/>
    <w:rsid w:val="00436DCB"/>
    <w:rsid w:val="004426FC"/>
    <w:rsid w:val="00460602"/>
    <w:rsid w:val="00471D8F"/>
    <w:rsid w:val="004A0F03"/>
    <w:rsid w:val="004A1CD9"/>
    <w:rsid w:val="004B361B"/>
    <w:rsid w:val="004E1474"/>
    <w:rsid w:val="004E209C"/>
    <w:rsid w:val="004F0EF8"/>
    <w:rsid w:val="00523556"/>
    <w:rsid w:val="0057479B"/>
    <w:rsid w:val="00590DAF"/>
    <w:rsid w:val="005A13B4"/>
    <w:rsid w:val="005D5C45"/>
    <w:rsid w:val="005F7FA0"/>
    <w:rsid w:val="00601B98"/>
    <w:rsid w:val="006646FA"/>
    <w:rsid w:val="00674392"/>
    <w:rsid w:val="00690D31"/>
    <w:rsid w:val="006D6DA7"/>
    <w:rsid w:val="006E5D89"/>
    <w:rsid w:val="006F3834"/>
    <w:rsid w:val="00716CC3"/>
    <w:rsid w:val="00735C7D"/>
    <w:rsid w:val="007933EF"/>
    <w:rsid w:val="007B7820"/>
    <w:rsid w:val="007B7C6B"/>
    <w:rsid w:val="007D37B7"/>
    <w:rsid w:val="00821B50"/>
    <w:rsid w:val="0087205F"/>
    <w:rsid w:val="0087591C"/>
    <w:rsid w:val="009109D9"/>
    <w:rsid w:val="00920C42"/>
    <w:rsid w:val="0092178E"/>
    <w:rsid w:val="00926D04"/>
    <w:rsid w:val="00956CE3"/>
    <w:rsid w:val="00965D83"/>
    <w:rsid w:val="00984BC6"/>
    <w:rsid w:val="0099088B"/>
    <w:rsid w:val="00994F39"/>
    <w:rsid w:val="009A1EB3"/>
    <w:rsid w:val="009C1EC6"/>
    <w:rsid w:val="009D3583"/>
    <w:rsid w:val="009D6ECE"/>
    <w:rsid w:val="00A047DC"/>
    <w:rsid w:val="00A10AFE"/>
    <w:rsid w:val="00A13C46"/>
    <w:rsid w:val="00A15EA0"/>
    <w:rsid w:val="00A22859"/>
    <w:rsid w:val="00A659E7"/>
    <w:rsid w:val="00A70EF1"/>
    <w:rsid w:val="00A86B4B"/>
    <w:rsid w:val="00A95537"/>
    <w:rsid w:val="00AB6AE8"/>
    <w:rsid w:val="00B00A66"/>
    <w:rsid w:val="00B07CAB"/>
    <w:rsid w:val="00B1518B"/>
    <w:rsid w:val="00BA6D04"/>
    <w:rsid w:val="00BB5780"/>
    <w:rsid w:val="00BE686A"/>
    <w:rsid w:val="00BF7925"/>
    <w:rsid w:val="00BF7CA6"/>
    <w:rsid w:val="00BF7E62"/>
    <w:rsid w:val="00C117F2"/>
    <w:rsid w:val="00C25130"/>
    <w:rsid w:val="00C560BB"/>
    <w:rsid w:val="00C56EB3"/>
    <w:rsid w:val="00C6549F"/>
    <w:rsid w:val="00C96EEA"/>
    <w:rsid w:val="00CF26C6"/>
    <w:rsid w:val="00D321A2"/>
    <w:rsid w:val="00D65C7B"/>
    <w:rsid w:val="00D72C7E"/>
    <w:rsid w:val="00D743D1"/>
    <w:rsid w:val="00D92803"/>
    <w:rsid w:val="00E612C7"/>
    <w:rsid w:val="00E6548D"/>
    <w:rsid w:val="00E81615"/>
    <w:rsid w:val="00E8447C"/>
    <w:rsid w:val="00E957D3"/>
    <w:rsid w:val="00E9768D"/>
    <w:rsid w:val="00EC4420"/>
    <w:rsid w:val="00EE3E41"/>
    <w:rsid w:val="00F10035"/>
    <w:rsid w:val="00F1110B"/>
    <w:rsid w:val="00F270B5"/>
    <w:rsid w:val="00F94768"/>
    <w:rsid w:val="00FB652B"/>
    <w:rsid w:val="00FB6839"/>
    <w:rsid w:val="00FC32D6"/>
    <w:rsid w:val="00FC3C5C"/>
    <w:rsid w:val="00FF72C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59457"/>
  <w15:docId w15:val="{CE410691-7E66-4D6F-9D0E-82D6467F7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70E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947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0EF8"/>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91C"/>
    <w:pPr>
      <w:ind w:left="720"/>
      <w:contextualSpacing/>
    </w:pPr>
  </w:style>
  <w:style w:type="paragraph" w:styleId="Header">
    <w:name w:val="header"/>
    <w:basedOn w:val="Normal"/>
    <w:link w:val="HeaderChar"/>
    <w:uiPriority w:val="99"/>
    <w:unhideWhenUsed/>
    <w:rsid w:val="002907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07CE"/>
  </w:style>
  <w:style w:type="paragraph" w:styleId="Footer">
    <w:name w:val="footer"/>
    <w:basedOn w:val="Normal"/>
    <w:link w:val="FooterChar"/>
    <w:uiPriority w:val="99"/>
    <w:unhideWhenUsed/>
    <w:rsid w:val="002907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7CE"/>
  </w:style>
  <w:style w:type="character" w:customStyle="1" w:styleId="Heading1Char">
    <w:name w:val="Heading 1 Char"/>
    <w:basedOn w:val="DefaultParagraphFont"/>
    <w:link w:val="Heading1"/>
    <w:uiPriority w:val="9"/>
    <w:rsid w:val="00A70EF1"/>
    <w:rPr>
      <w:rFonts w:asciiTheme="majorHAnsi" w:eastAsiaTheme="majorEastAsia" w:hAnsiTheme="majorHAnsi" w:cstheme="majorBidi"/>
      <w:b/>
      <w:bCs/>
      <w:color w:val="365F91" w:themeColor="accent1" w:themeShade="BF"/>
      <w:sz w:val="28"/>
      <w:szCs w:val="28"/>
    </w:rPr>
  </w:style>
  <w:style w:type="paragraph" w:styleId="ListBullet2">
    <w:name w:val="List Bullet 2"/>
    <w:basedOn w:val="Normal"/>
    <w:autoRedefine/>
    <w:unhideWhenUsed/>
    <w:rsid w:val="00F94768"/>
    <w:pPr>
      <w:numPr>
        <w:numId w:val="6"/>
      </w:numPr>
      <w:spacing w:after="0" w:line="240" w:lineRule="auto"/>
    </w:pPr>
    <w:rPr>
      <w:rFonts w:ascii="Arial" w:eastAsia="Times New Roman" w:hAnsi="Arial" w:cs="Arial"/>
      <w:sz w:val="24"/>
      <w:szCs w:val="20"/>
      <w:lang w:val="en-GB" w:eastAsia="en-US"/>
    </w:rPr>
  </w:style>
  <w:style w:type="paragraph" w:styleId="BodyText">
    <w:name w:val="Body Text"/>
    <w:basedOn w:val="Normal"/>
    <w:link w:val="BodyTextChar"/>
    <w:semiHidden/>
    <w:unhideWhenUsed/>
    <w:rsid w:val="00F94768"/>
    <w:pPr>
      <w:spacing w:after="0" w:line="240" w:lineRule="auto"/>
    </w:pPr>
    <w:rPr>
      <w:rFonts w:ascii="Times New Roman" w:eastAsia="Times New Roman" w:hAnsi="Times New Roman" w:cs="Times New Roman"/>
      <w:color w:val="000000"/>
      <w:sz w:val="24"/>
      <w:szCs w:val="24"/>
      <w:lang w:val="en-GB" w:eastAsia="en-US"/>
    </w:rPr>
  </w:style>
  <w:style w:type="character" w:customStyle="1" w:styleId="BodyTextChar">
    <w:name w:val="Body Text Char"/>
    <w:basedOn w:val="DefaultParagraphFont"/>
    <w:link w:val="BodyText"/>
    <w:semiHidden/>
    <w:rsid w:val="00F94768"/>
    <w:rPr>
      <w:rFonts w:ascii="Times New Roman" w:eastAsia="Times New Roman" w:hAnsi="Times New Roman" w:cs="Times New Roman"/>
      <w:color w:val="000000"/>
      <w:sz w:val="24"/>
      <w:szCs w:val="24"/>
      <w:lang w:val="en-GB" w:eastAsia="en-US"/>
    </w:rPr>
  </w:style>
  <w:style w:type="paragraph" w:customStyle="1" w:styleId="StyleBodyLatinPalatino11pt">
    <w:name w:val="Style Body + (Latin) Palatino 11 pt"/>
    <w:basedOn w:val="Normal"/>
    <w:rsid w:val="00F94768"/>
    <w:pPr>
      <w:numPr>
        <w:numId w:val="9"/>
      </w:numPr>
      <w:spacing w:before="120" w:after="120" w:line="360" w:lineRule="auto"/>
      <w:jc w:val="both"/>
    </w:pPr>
    <w:rPr>
      <w:rFonts w:ascii="Arial" w:eastAsia="Times" w:hAnsi="Arial" w:cs="Times New Roman"/>
      <w:sz w:val="24"/>
      <w:szCs w:val="20"/>
      <w:lang w:eastAsia="en-US"/>
    </w:rPr>
  </w:style>
  <w:style w:type="paragraph" w:styleId="List2">
    <w:name w:val="List 2"/>
    <w:basedOn w:val="Normal"/>
    <w:unhideWhenUsed/>
    <w:rsid w:val="00F94768"/>
    <w:pPr>
      <w:spacing w:after="0" w:line="240" w:lineRule="auto"/>
      <w:ind w:left="720" w:hanging="360"/>
    </w:pPr>
    <w:rPr>
      <w:rFonts w:ascii="Times New Roman" w:eastAsia="Times New Roman" w:hAnsi="Times New Roman" w:cs="Times New Roman"/>
      <w:sz w:val="24"/>
      <w:szCs w:val="20"/>
      <w:lang w:val="en-GB" w:eastAsia="en-US"/>
    </w:rPr>
  </w:style>
  <w:style w:type="paragraph" w:styleId="NoSpacing">
    <w:name w:val="No Spacing"/>
    <w:link w:val="NoSpacingChar"/>
    <w:uiPriority w:val="1"/>
    <w:qFormat/>
    <w:rsid w:val="00F94768"/>
    <w:pPr>
      <w:spacing w:after="0" w:line="240" w:lineRule="auto"/>
    </w:pPr>
    <w:rPr>
      <w:rFonts w:ascii="Calibri" w:eastAsia="Calibri" w:hAnsi="Calibri" w:cs="Times New Roman"/>
      <w:lang w:eastAsia="en-US"/>
    </w:rPr>
  </w:style>
  <w:style w:type="table" w:styleId="TableGrid">
    <w:name w:val="Table Grid"/>
    <w:basedOn w:val="TableNormal"/>
    <w:uiPriority w:val="59"/>
    <w:rsid w:val="00F94768"/>
    <w:pPr>
      <w:spacing w:after="0" w:line="240"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9476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F0EF8"/>
    <w:rPr>
      <w:rFonts w:asciiTheme="majorHAnsi" w:eastAsiaTheme="majorEastAsia" w:hAnsiTheme="majorHAnsi" w:cstheme="majorBidi"/>
      <w:b/>
      <w:bCs/>
      <w:color w:val="4F81BD" w:themeColor="accent1"/>
      <w:lang w:eastAsia="en-US"/>
    </w:rPr>
  </w:style>
  <w:style w:type="paragraph" w:styleId="NormalWeb">
    <w:name w:val="Normal (Web)"/>
    <w:basedOn w:val="Normal"/>
    <w:uiPriority w:val="99"/>
    <w:unhideWhenUsed/>
    <w:rsid w:val="004F0E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4F0EF8"/>
    <w:rPr>
      <w:rFonts w:ascii="Calibri" w:eastAsia="Calibri" w:hAnsi="Calibri" w:cs="Times New Roman"/>
      <w:lang w:eastAsia="en-US"/>
    </w:rPr>
  </w:style>
  <w:style w:type="paragraph" w:styleId="BalloonText">
    <w:name w:val="Balloon Text"/>
    <w:basedOn w:val="Normal"/>
    <w:link w:val="BalloonTextChar"/>
    <w:uiPriority w:val="99"/>
    <w:semiHidden/>
    <w:unhideWhenUsed/>
    <w:rsid w:val="003C40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07E"/>
    <w:rPr>
      <w:rFonts w:ascii="Tahoma" w:hAnsi="Tahoma" w:cs="Tahoma"/>
      <w:sz w:val="16"/>
      <w:szCs w:val="16"/>
    </w:rPr>
  </w:style>
  <w:style w:type="paragraph" w:styleId="FootnoteText">
    <w:name w:val="footnote text"/>
    <w:basedOn w:val="Normal"/>
    <w:link w:val="FootnoteTextChar"/>
    <w:uiPriority w:val="99"/>
    <w:semiHidden/>
    <w:unhideWhenUsed/>
    <w:rsid w:val="00436D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6DCB"/>
    <w:rPr>
      <w:sz w:val="20"/>
      <w:szCs w:val="20"/>
    </w:rPr>
  </w:style>
  <w:style w:type="character" w:styleId="FootnoteReference">
    <w:name w:val="footnote reference"/>
    <w:basedOn w:val="DefaultParagraphFont"/>
    <w:uiPriority w:val="99"/>
    <w:semiHidden/>
    <w:unhideWhenUsed/>
    <w:rsid w:val="00436DCB"/>
    <w:rPr>
      <w:vertAlign w:val="superscript"/>
    </w:rPr>
  </w:style>
  <w:style w:type="character" w:styleId="Hyperlink">
    <w:name w:val="Hyperlink"/>
    <w:basedOn w:val="DefaultParagraphFont"/>
    <w:uiPriority w:val="99"/>
    <w:unhideWhenUsed/>
    <w:rsid w:val="00821B50"/>
    <w:rPr>
      <w:color w:val="0000FF" w:themeColor="hyperlink"/>
      <w:u w:val="single"/>
    </w:rPr>
  </w:style>
  <w:style w:type="character" w:styleId="FollowedHyperlink">
    <w:name w:val="FollowedHyperlink"/>
    <w:basedOn w:val="DefaultParagraphFont"/>
    <w:uiPriority w:val="99"/>
    <w:semiHidden/>
    <w:unhideWhenUsed/>
    <w:rsid w:val="0087205F"/>
    <w:rPr>
      <w:color w:val="800080" w:themeColor="followedHyperlink"/>
      <w:u w:val="single"/>
    </w:rPr>
  </w:style>
  <w:style w:type="paragraph" w:customStyle="1" w:styleId="Default">
    <w:name w:val="Default"/>
    <w:rsid w:val="00351B9B"/>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A86B4B"/>
    <w:rPr>
      <w:sz w:val="16"/>
      <w:szCs w:val="16"/>
    </w:rPr>
  </w:style>
  <w:style w:type="paragraph" w:styleId="CommentText">
    <w:name w:val="annotation text"/>
    <w:basedOn w:val="Normal"/>
    <w:link w:val="CommentTextChar"/>
    <w:uiPriority w:val="99"/>
    <w:unhideWhenUsed/>
    <w:rsid w:val="00A86B4B"/>
    <w:pPr>
      <w:spacing w:line="240" w:lineRule="auto"/>
    </w:pPr>
    <w:rPr>
      <w:sz w:val="20"/>
      <w:szCs w:val="20"/>
    </w:rPr>
  </w:style>
  <w:style w:type="character" w:customStyle="1" w:styleId="CommentTextChar">
    <w:name w:val="Comment Text Char"/>
    <w:basedOn w:val="DefaultParagraphFont"/>
    <w:link w:val="CommentText"/>
    <w:uiPriority w:val="99"/>
    <w:rsid w:val="00A86B4B"/>
    <w:rPr>
      <w:sz w:val="20"/>
      <w:szCs w:val="20"/>
    </w:rPr>
  </w:style>
  <w:style w:type="paragraph" w:styleId="CommentSubject">
    <w:name w:val="annotation subject"/>
    <w:basedOn w:val="CommentText"/>
    <w:next w:val="CommentText"/>
    <w:link w:val="CommentSubjectChar"/>
    <w:uiPriority w:val="99"/>
    <w:semiHidden/>
    <w:unhideWhenUsed/>
    <w:rsid w:val="00A86B4B"/>
    <w:rPr>
      <w:b/>
      <w:bCs/>
    </w:rPr>
  </w:style>
  <w:style w:type="character" w:customStyle="1" w:styleId="CommentSubjectChar">
    <w:name w:val="Comment Subject Char"/>
    <w:basedOn w:val="CommentTextChar"/>
    <w:link w:val="CommentSubject"/>
    <w:uiPriority w:val="99"/>
    <w:semiHidden/>
    <w:rsid w:val="00A86B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05266">
      <w:bodyDiv w:val="1"/>
      <w:marLeft w:val="0"/>
      <w:marRight w:val="0"/>
      <w:marTop w:val="0"/>
      <w:marBottom w:val="0"/>
      <w:divBdr>
        <w:top w:val="none" w:sz="0" w:space="0" w:color="auto"/>
        <w:left w:val="none" w:sz="0" w:space="0" w:color="auto"/>
        <w:bottom w:val="none" w:sz="0" w:space="0" w:color="auto"/>
        <w:right w:val="none" w:sz="0" w:space="0" w:color="auto"/>
      </w:divBdr>
    </w:div>
    <w:div w:id="195431925">
      <w:bodyDiv w:val="1"/>
      <w:marLeft w:val="0"/>
      <w:marRight w:val="0"/>
      <w:marTop w:val="0"/>
      <w:marBottom w:val="0"/>
      <w:divBdr>
        <w:top w:val="none" w:sz="0" w:space="0" w:color="auto"/>
        <w:left w:val="none" w:sz="0" w:space="0" w:color="auto"/>
        <w:bottom w:val="none" w:sz="0" w:space="0" w:color="auto"/>
        <w:right w:val="none" w:sz="0" w:space="0" w:color="auto"/>
      </w:divBdr>
    </w:div>
    <w:div w:id="223494731">
      <w:bodyDiv w:val="1"/>
      <w:marLeft w:val="0"/>
      <w:marRight w:val="0"/>
      <w:marTop w:val="0"/>
      <w:marBottom w:val="0"/>
      <w:divBdr>
        <w:top w:val="none" w:sz="0" w:space="0" w:color="auto"/>
        <w:left w:val="none" w:sz="0" w:space="0" w:color="auto"/>
        <w:bottom w:val="none" w:sz="0" w:space="0" w:color="auto"/>
        <w:right w:val="none" w:sz="0" w:space="0" w:color="auto"/>
      </w:divBdr>
    </w:div>
    <w:div w:id="315646840">
      <w:bodyDiv w:val="1"/>
      <w:marLeft w:val="0"/>
      <w:marRight w:val="0"/>
      <w:marTop w:val="0"/>
      <w:marBottom w:val="0"/>
      <w:divBdr>
        <w:top w:val="none" w:sz="0" w:space="0" w:color="auto"/>
        <w:left w:val="none" w:sz="0" w:space="0" w:color="auto"/>
        <w:bottom w:val="none" w:sz="0" w:space="0" w:color="auto"/>
        <w:right w:val="none" w:sz="0" w:space="0" w:color="auto"/>
      </w:divBdr>
    </w:div>
    <w:div w:id="389228561">
      <w:bodyDiv w:val="1"/>
      <w:marLeft w:val="0"/>
      <w:marRight w:val="0"/>
      <w:marTop w:val="0"/>
      <w:marBottom w:val="0"/>
      <w:divBdr>
        <w:top w:val="none" w:sz="0" w:space="0" w:color="auto"/>
        <w:left w:val="none" w:sz="0" w:space="0" w:color="auto"/>
        <w:bottom w:val="none" w:sz="0" w:space="0" w:color="auto"/>
        <w:right w:val="none" w:sz="0" w:space="0" w:color="auto"/>
      </w:divBdr>
    </w:div>
    <w:div w:id="420641647">
      <w:bodyDiv w:val="1"/>
      <w:marLeft w:val="0"/>
      <w:marRight w:val="0"/>
      <w:marTop w:val="0"/>
      <w:marBottom w:val="0"/>
      <w:divBdr>
        <w:top w:val="none" w:sz="0" w:space="0" w:color="auto"/>
        <w:left w:val="none" w:sz="0" w:space="0" w:color="auto"/>
        <w:bottom w:val="none" w:sz="0" w:space="0" w:color="auto"/>
        <w:right w:val="none" w:sz="0" w:space="0" w:color="auto"/>
      </w:divBdr>
    </w:div>
    <w:div w:id="533077752">
      <w:bodyDiv w:val="1"/>
      <w:marLeft w:val="0"/>
      <w:marRight w:val="0"/>
      <w:marTop w:val="0"/>
      <w:marBottom w:val="0"/>
      <w:divBdr>
        <w:top w:val="none" w:sz="0" w:space="0" w:color="auto"/>
        <w:left w:val="none" w:sz="0" w:space="0" w:color="auto"/>
        <w:bottom w:val="none" w:sz="0" w:space="0" w:color="auto"/>
        <w:right w:val="none" w:sz="0" w:space="0" w:color="auto"/>
      </w:divBdr>
    </w:div>
    <w:div w:id="560363611">
      <w:bodyDiv w:val="1"/>
      <w:marLeft w:val="0"/>
      <w:marRight w:val="0"/>
      <w:marTop w:val="0"/>
      <w:marBottom w:val="0"/>
      <w:divBdr>
        <w:top w:val="none" w:sz="0" w:space="0" w:color="auto"/>
        <w:left w:val="none" w:sz="0" w:space="0" w:color="auto"/>
        <w:bottom w:val="none" w:sz="0" w:space="0" w:color="auto"/>
        <w:right w:val="none" w:sz="0" w:space="0" w:color="auto"/>
      </w:divBdr>
    </w:div>
    <w:div w:id="564494054">
      <w:bodyDiv w:val="1"/>
      <w:marLeft w:val="0"/>
      <w:marRight w:val="0"/>
      <w:marTop w:val="0"/>
      <w:marBottom w:val="0"/>
      <w:divBdr>
        <w:top w:val="none" w:sz="0" w:space="0" w:color="auto"/>
        <w:left w:val="none" w:sz="0" w:space="0" w:color="auto"/>
        <w:bottom w:val="none" w:sz="0" w:space="0" w:color="auto"/>
        <w:right w:val="none" w:sz="0" w:space="0" w:color="auto"/>
      </w:divBdr>
    </w:div>
    <w:div w:id="581525998">
      <w:bodyDiv w:val="1"/>
      <w:marLeft w:val="0"/>
      <w:marRight w:val="0"/>
      <w:marTop w:val="0"/>
      <w:marBottom w:val="0"/>
      <w:divBdr>
        <w:top w:val="none" w:sz="0" w:space="0" w:color="auto"/>
        <w:left w:val="none" w:sz="0" w:space="0" w:color="auto"/>
        <w:bottom w:val="none" w:sz="0" w:space="0" w:color="auto"/>
        <w:right w:val="none" w:sz="0" w:space="0" w:color="auto"/>
      </w:divBdr>
    </w:div>
    <w:div w:id="640425588">
      <w:bodyDiv w:val="1"/>
      <w:marLeft w:val="0"/>
      <w:marRight w:val="0"/>
      <w:marTop w:val="0"/>
      <w:marBottom w:val="0"/>
      <w:divBdr>
        <w:top w:val="none" w:sz="0" w:space="0" w:color="auto"/>
        <w:left w:val="none" w:sz="0" w:space="0" w:color="auto"/>
        <w:bottom w:val="none" w:sz="0" w:space="0" w:color="auto"/>
        <w:right w:val="none" w:sz="0" w:space="0" w:color="auto"/>
      </w:divBdr>
    </w:div>
    <w:div w:id="701977863">
      <w:bodyDiv w:val="1"/>
      <w:marLeft w:val="0"/>
      <w:marRight w:val="0"/>
      <w:marTop w:val="0"/>
      <w:marBottom w:val="0"/>
      <w:divBdr>
        <w:top w:val="none" w:sz="0" w:space="0" w:color="auto"/>
        <w:left w:val="none" w:sz="0" w:space="0" w:color="auto"/>
        <w:bottom w:val="none" w:sz="0" w:space="0" w:color="auto"/>
        <w:right w:val="none" w:sz="0" w:space="0" w:color="auto"/>
      </w:divBdr>
    </w:div>
    <w:div w:id="754979553">
      <w:bodyDiv w:val="1"/>
      <w:marLeft w:val="0"/>
      <w:marRight w:val="0"/>
      <w:marTop w:val="0"/>
      <w:marBottom w:val="0"/>
      <w:divBdr>
        <w:top w:val="none" w:sz="0" w:space="0" w:color="auto"/>
        <w:left w:val="none" w:sz="0" w:space="0" w:color="auto"/>
        <w:bottom w:val="none" w:sz="0" w:space="0" w:color="auto"/>
        <w:right w:val="none" w:sz="0" w:space="0" w:color="auto"/>
      </w:divBdr>
    </w:div>
    <w:div w:id="779029223">
      <w:bodyDiv w:val="1"/>
      <w:marLeft w:val="0"/>
      <w:marRight w:val="0"/>
      <w:marTop w:val="0"/>
      <w:marBottom w:val="0"/>
      <w:divBdr>
        <w:top w:val="none" w:sz="0" w:space="0" w:color="auto"/>
        <w:left w:val="none" w:sz="0" w:space="0" w:color="auto"/>
        <w:bottom w:val="none" w:sz="0" w:space="0" w:color="auto"/>
        <w:right w:val="none" w:sz="0" w:space="0" w:color="auto"/>
      </w:divBdr>
    </w:div>
    <w:div w:id="838696507">
      <w:bodyDiv w:val="1"/>
      <w:marLeft w:val="0"/>
      <w:marRight w:val="0"/>
      <w:marTop w:val="0"/>
      <w:marBottom w:val="0"/>
      <w:divBdr>
        <w:top w:val="none" w:sz="0" w:space="0" w:color="auto"/>
        <w:left w:val="none" w:sz="0" w:space="0" w:color="auto"/>
        <w:bottom w:val="none" w:sz="0" w:space="0" w:color="auto"/>
        <w:right w:val="none" w:sz="0" w:space="0" w:color="auto"/>
      </w:divBdr>
    </w:div>
    <w:div w:id="889658148">
      <w:bodyDiv w:val="1"/>
      <w:marLeft w:val="0"/>
      <w:marRight w:val="0"/>
      <w:marTop w:val="0"/>
      <w:marBottom w:val="0"/>
      <w:divBdr>
        <w:top w:val="none" w:sz="0" w:space="0" w:color="auto"/>
        <w:left w:val="none" w:sz="0" w:space="0" w:color="auto"/>
        <w:bottom w:val="none" w:sz="0" w:space="0" w:color="auto"/>
        <w:right w:val="none" w:sz="0" w:space="0" w:color="auto"/>
      </w:divBdr>
    </w:div>
    <w:div w:id="890774911">
      <w:bodyDiv w:val="1"/>
      <w:marLeft w:val="0"/>
      <w:marRight w:val="0"/>
      <w:marTop w:val="0"/>
      <w:marBottom w:val="0"/>
      <w:divBdr>
        <w:top w:val="none" w:sz="0" w:space="0" w:color="auto"/>
        <w:left w:val="none" w:sz="0" w:space="0" w:color="auto"/>
        <w:bottom w:val="none" w:sz="0" w:space="0" w:color="auto"/>
        <w:right w:val="none" w:sz="0" w:space="0" w:color="auto"/>
      </w:divBdr>
    </w:div>
    <w:div w:id="895359106">
      <w:bodyDiv w:val="1"/>
      <w:marLeft w:val="0"/>
      <w:marRight w:val="0"/>
      <w:marTop w:val="0"/>
      <w:marBottom w:val="0"/>
      <w:divBdr>
        <w:top w:val="none" w:sz="0" w:space="0" w:color="auto"/>
        <w:left w:val="none" w:sz="0" w:space="0" w:color="auto"/>
        <w:bottom w:val="none" w:sz="0" w:space="0" w:color="auto"/>
        <w:right w:val="none" w:sz="0" w:space="0" w:color="auto"/>
      </w:divBdr>
    </w:div>
    <w:div w:id="940835766">
      <w:bodyDiv w:val="1"/>
      <w:marLeft w:val="0"/>
      <w:marRight w:val="0"/>
      <w:marTop w:val="0"/>
      <w:marBottom w:val="0"/>
      <w:divBdr>
        <w:top w:val="none" w:sz="0" w:space="0" w:color="auto"/>
        <w:left w:val="none" w:sz="0" w:space="0" w:color="auto"/>
        <w:bottom w:val="none" w:sz="0" w:space="0" w:color="auto"/>
        <w:right w:val="none" w:sz="0" w:space="0" w:color="auto"/>
      </w:divBdr>
    </w:div>
    <w:div w:id="958150226">
      <w:bodyDiv w:val="1"/>
      <w:marLeft w:val="0"/>
      <w:marRight w:val="0"/>
      <w:marTop w:val="0"/>
      <w:marBottom w:val="0"/>
      <w:divBdr>
        <w:top w:val="none" w:sz="0" w:space="0" w:color="auto"/>
        <w:left w:val="none" w:sz="0" w:space="0" w:color="auto"/>
        <w:bottom w:val="none" w:sz="0" w:space="0" w:color="auto"/>
        <w:right w:val="none" w:sz="0" w:space="0" w:color="auto"/>
      </w:divBdr>
    </w:div>
    <w:div w:id="976225740">
      <w:bodyDiv w:val="1"/>
      <w:marLeft w:val="0"/>
      <w:marRight w:val="0"/>
      <w:marTop w:val="0"/>
      <w:marBottom w:val="0"/>
      <w:divBdr>
        <w:top w:val="none" w:sz="0" w:space="0" w:color="auto"/>
        <w:left w:val="none" w:sz="0" w:space="0" w:color="auto"/>
        <w:bottom w:val="none" w:sz="0" w:space="0" w:color="auto"/>
        <w:right w:val="none" w:sz="0" w:space="0" w:color="auto"/>
      </w:divBdr>
    </w:div>
    <w:div w:id="999113171">
      <w:bodyDiv w:val="1"/>
      <w:marLeft w:val="0"/>
      <w:marRight w:val="0"/>
      <w:marTop w:val="0"/>
      <w:marBottom w:val="0"/>
      <w:divBdr>
        <w:top w:val="none" w:sz="0" w:space="0" w:color="auto"/>
        <w:left w:val="none" w:sz="0" w:space="0" w:color="auto"/>
        <w:bottom w:val="none" w:sz="0" w:space="0" w:color="auto"/>
        <w:right w:val="none" w:sz="0" w:space="0" w:color="auto"/>
      </w:divBdr>
    </w:div>
    <w:div w:id="1003237593">
      <w:bodyDiv w:val="1"/>
      <w:marLeft w:val="0"/>
      <w:marRight w:val="0"/>
      <w:marTop w:val="0"/>
      <w:marBottom w:val="0"/>
      <w:divBdr>
        <w:top w:val="none" w:sz="0" w:space="0" w:color="auto"/>
        <w:left w:val="none" w:sz="0" w:space="0" w:color="auto"/>
        <w:bottom w:val="none" w:sz="0" w:space="0" w:color="auto"/>
        <w:right w:val="none" w:sz="0" w:space="0" w:color="auto"/>
      </w:divBdr>
    </w:div>
    <w:div w:id="1019089710">
      <w:bodyDiv w:val="1"/>
      <w:marLeft w:val="0"/>
      <w:marRight w:val="0"/>
      <w:marTop w:val="0"/>
      <w:marBottom w:val="0"/>
      <w:divBdr>
        <w:top w:val="none" w:sz="0" w:space="0" w:color="auto"/>
        <w:left w:val="none" w:sz="0" w:space="0" w:color="auto"/>
        <w:bottom w:val="none" w:sz="0" w:space="0" w:color="auto"/>
        <w:right w:val="none" w:sz="0" w:space="0" w:color="auto"/>
      </w:divBdr>
    </w:div>
    <w:div w:id="1035735203">
      <w:bodyDiv w:val="1"/>
      <w:marLeft w:val="0"/>
      <w:marRight w:val="0"/>
      <w:marTop w:val="0"/>
      <w:marBottom w:val="0"/>
      <w:divBdr>
        <w:top w:val="none" w:sz="0" w:space="0" w:color="auto"/>
        <w:left w:val="none" w:sz="0" w:space="0" w:color="auto"/>
        <w:bottom w:val="none" w:sz="0" w:space="0" w:color="auto"/>
        <w:right w:val="none" w:sz="0" w:space="0" w:color="auto"/>
      </w:divBdr>
    </w:div>
    <w:div w:id="1101879158">
      <w:bodyDiv w:val="1"/>
      <w:marLeft w:val="0"/>
      <w:marRight w:val="0"/>
      <w:marTop w:val="0"/>
      <w:marBottom w:val="0"/>
      <w:divBdr>
        <w:top w:val="none" w:sz="0" w:space="0" w:color="auto"/>
        <w:left w:val="none" w:sz="0" w:space="0" w:color="auto"/>
        <w:bottom w:val="none" w:sz="0" w:space="0" w:color="auto"/>
        <w:right w:val="none" w:sz="0" w:space="0" w:color="auto"/>
      </w:divBdr>
    </w:div>
    <w:div w:id="1114596869">
      <w:bodyDiv w:val="1"/>
      <w:marLeft w:val="0"/>
      <w:marRight w:val="0"/>
      <w:marTop w:val="0"/>
      <w:marBottom w:val="0"/>
      <w:divBdr>
        <w:top w:val="none" w:sz="0" w:space="0" w:color="auto"/>
        <w:left w:val="none" w:sz="0" w:space="0" w:color="auto"/>
        <w:bottom w:val="none" w:sz="0" w:space="0" w:color="auto"/>
        <w:right w:val="none" w:sz="0" w:space="0" w:color="auto"/>
      </w:divBdr>
    </w:div>
    <w:div w:id="1162506481">
      <w:bodyDiv w:val="1"/>
      <w:marLeft w:val="0"/>
      <w:marRight w:val="0"/>
      <w:marTop w:val="0"/>
      <w:marBottom w:val="0"/>
      <w:divBdr>
        <w:top w:val="none" w:sz="0" w:space="0" w:color="auto"/>
        <w:left w:val="none" w:sz="0" w:space="0" w:color="auto"/>
        <w:bottom w:val="none" w:sz="0" w:space="0" w:color="auto"/>
        <w:right w:val="none" w:sz="0" w:space="0" w:color="auto"/>
      </w:divBdr>
    </w:div>
    <w:div w:id="1234121428">
      <w:bodyDiv w:val="1"/>
      <w:marLeft w:val="0"/>
      <w:marRight w:val="0"/>
      <w:marTop w:val="0"/>
      <w:marBottom w:val="0"/>
      <w:divBdr>
        <w:top w:val="none" w:sz="0" w:space="0" w:color="auto"/>
        <w:left w:val="none" w:sz="0" w:space="0" w:color="auto"/>
        <w:bottom w:val="none" w:sz="0" w:space="0" w:color="auto"/>
        <w:right w:val="none" w:sz="0" w:space="0" w:color="auto"/>
      </w:divBdr>
    </w:div>
    <w:div w:id="1236861567">
      <w:bodyDiv w:val="1"/>
      <w:marLeft w:val="0"/>
      <w:marRight w:val="0"/>
      <w:marTop w:val="0"/>
      <w:marBottom w:val="0"/>
      <w:divBdr>
        <w:top w:val="none" w:sz="0" w:space="0" w:color="auto"/>
        <w:left w:val="none" w:sz="0" w:space="0" w:color="auto"/>
        <w:bottom w:val="none" w:sz="0" w:space="0" w:color="auto"/>
        <w:right w:val="none" w:sz="0" w:space="0" w:color="auto"/>
      </w:divBdr>
    </w:div>
    <w:div w:id="1241478843">
      <w:bodyDiv w:val="1"/>
      <w:marLeft w:val="0"/>
      <w:marRight w:val="0"/>
      <w:marTop w:val="0"/>
      <w:marBottom w:val="0"/>
      <w:divBdr>
        <w:top w:val="none" w:sz="0" w:space="0" w:color="auto"/>
        <w:left w:val="none" w:sz="0" w:space="0" w:color="auto"/>
        <w:bottom w:val="none" w:sz="0" w:space="0" w:color="auto"/>
        <w:right w:val="none" w:sz="0" w:space="0" w:color="auto"/>
      </w:divBdr>
    </w:div>
    <w:div w:id="1244800889">
      <w:bodyDiv w:val="1"/>
      <w:marLeft w:val="0"/>
      <w:marRight w:val="0"/>
      <w:marTop w:val="0"/>
      <w:marBottom w:val="0"/>
      <w:divBdr>
        <w:top w:val="none" w:sz="0" w:space="0" w:color="auto"/>
        <w:left w:val="none" w:sz="0" w:space="0" w:color="auto"/>
        <w:bottom w:val="none" w:sz="0" w:space="0" w:color="auto"/>
        <w:right w:val="none" w:sz="0" w:space="0" w:color="auto"/>
      </w:divBdr>
    </w:div>
    <w:div w:id="1289357622">
      <w:bodyDiv w:val="1"/>
      <w:marLeft w:val="0"/>
      <w:marRight w:val="0"/>
      <w:marTop w:val="0"/>
      <w:marBottom w:val="0"/>
      <w:divBdr>
        <w:top w:val="none" w:sz="0" w:space="0" w:color="auto"/>
        <w:left w:val="none" w:sz="0" w:space="0" w:color="auto"/>
        <w:bottom w:val="none" w:sz="0" w:space="0" w:color="auto"/>
        <w:right w:val="none" w:sz="0" w:space="0" w:color="auto"/>
      </w:divBdr>
    </w:div>
    <w:div w:id="1360352993">
      <w:bodyDiv w:val="1"/>
      <w:marLeft w:val="0"/>
      <w:marRight w:val="0"/>
      <w:marTop w:val="0"/>
      <w:marBottom w:val="0"/>
      <w:divBdr>
        <w:top w:val="none" w:sz="0" w:space="0" w:color="auto"/>
        <w:left w:val="none" w:sz="0" w:space="0" w:color="auto"/>
        <w:bottom w:val="none" w:sz="0" w:space="0" w:color="auto"/>
        <w:right w:val="none" w:sz="0" w:space="0" w:color="auto"/>
      </w:divBdr>
    </w:div>
    <w:div w:id="1375812905">
      <w:bodyDiv w:val="1"/>
      <w:marLeft w:val="0"/>
      <w:marRight w:val="0"/>
      <w:marTop w:val="0"/>
      <w:marBottom w:val="0"/>
      <w:divBdr>
        <w:top w:val="none" w:sz="0" w:space="0" w:color="auto"/>
        <w:left w:val="none" w:sz="0" w:space="0" w:color="auto"/>
        <w:bottom w:val="none" w:sz="0" w:space="0" w:color="auto"/>
        <w:right w:val="none" w:sz="0" w:space="0" w:color="auto"/>
      </w:divBdr>
    </w:div>
    <w:div w:id="1478183217">
      <w:bodyDiv w:val="1"/>
      <w:marLeft w:val="0"/>
      <w:marRight w:val="0"/>
      <w:marTop w:val="0"/>
      <w:marBottom w:val="0"/>
      <w:divBdr>
        <w:top w:val="none" w:sz="0" w:space="0" w:color="auto"/>
        <w:left w:val="none" w:sz="0" w:space="0" w:color="auto"/>
        <w:bottom w:val="none" w:sz="0" w:space="0" w:color="auto"/>
        <w:right w:val="none" w:sz="0" w:space="0" w:color="auto"/>
      </w:divBdr>
    </w:div>
    <w:div w:id="1510371002">
      <w:bodyDiv w:val="1"/>
      <w:marLeft w:val="0"/>
      <w:marRight w:val="0"/>
      <w:marTop w:val="0"/>
      <w:marBottom w:val="0"/>
      <w:divBdr>
        <w:top w:val="none" w:sz="0" w:space="0" w:color="auto"/>
        <w:left w:val="none" w:sz="0" w:space="0" w:color="auto"/>
        <w:bottom w:val="none" w:sz="0" w:space="0" w:color="auto"/>
        <w:right w:val="none" w:sz="0" w:space="0" w:color="auto"/>
      </w:divBdr>
    </w:div>
    <w:div w:id="1554543269">
      <w:bodyDiv w:val="1"/>
      <w:marLeft w:val="0"/>
      <w:marRight w:val="0"/>
      <w:marTop w:val="0"/>
      <w:marBottom w:val="0"/>
      <w:divBdr>
        <w:top w:val="none" w:sz="0" w:space="0" w:color="auto"/>
        <w:left w:val="none" w:sz="0" w:space="0" w:color="auto"/>
        <w:bottom w:val="none" w:sz="0" w:space="0" w:color="auto"/>
        <w:right w:val="none" w:sz="0" w:space="0" w:color="auto"/>
      </w:divBdr>
    </w:div>
    <w:div w:id="1619138207">
      <w:bodyDiv w:val="1"/>
      <w:marLeft w:val="0"/>
      <w:marRight w:val="0"/>
      <w:marTop w:val="0"/>
      <w:marBottom w:val="0"/>
      <w:divBdr>
        <w:top w:val="none" w:sz="0" w:space="0" w:color="auto"/>
        <w:left w:val="none" w:sz="0" w:space="0" w:color="auto"/>
        <w:bottom w:val="none" w:sz="0" w:space="0" w:color="auto"/>
        <w:right w:val="none" w:sz="0" w:space="0" w:color="auto"/>
      </w:divBdr>
    </w:div>
    <w:div w:id="1645769770">
      <w:bodyDiv w:val="1"/>
      <w:marLeft w:val="0"/>
      <w:marRight w:val="0"/>
      <w:marTop w:val="0"/>
      <w:marBottom w:val="0"/>
      <w:divBdr>
        <w:top w:val="none" w:sz="0" w:space="0" w:color="auto"/>
        <w:left w:val="none" w:sz="0" w:space="0" w:color="auto"/>
        <w:bottom w:val="none" w:sz="0" w:space="0" w:color="auto"/>
        <w:right w:val="none" w:sz="0" w:space="0" w:color="auto"/>
      </w:divBdr>
    </w:div>
    <w:div w:id="1668941924">
      <w:bodyDiv w:val="1"/>
      <w:marLeft w:val="0"/>
      <w:marRight w:val="0"/>
      <w:marTop w:val="0"/>
      <w:marBottom w:val="0"/>
      <w:divBdr>
        <w:top w:val="none" w:sz="0" w:space="0" w:color="auto"/>
        <w:left w:val="none" w:sz="0" w:space="0" w:color="auto"/>
        <w:bottom w:val="none" w:sz="0" w:space="0" w:color="auto"/>
        <w:right w:val="none" w:sz="0" w:space="0" w:color="auto"/>
      </w:divBdr>
    </w:div>
    <w:div w:id="1674843515">
      <w:bodyDiv w:val="1"/>
      <w:marLeft w:val="0"/>
      <w:marRight w:val="0"/>
      <w:marTop w:val="0"/>
      <w:marBottom w:val="0"/>
      <w:divBdr>
        <w:top w:val="none" w:sz="0" w:space="0" w:color="auto"/>
        <w:left w:val="none" w:sz="0" w:space="0" w:color="auto"/>
        <w:bottom w:val="none" w:sz="0" w:space="0" w:color="auto"/>
        <w:right w:val="none" w:sz="0" w:space="0" w:color="auto"/>
      </w:divBdr>
    </w:div>
    <w:div w:id="1704745128">
      <w:bodyDiv w:val="1"/>
      <w:marLeft w:val="0"/>
      <w:marRight w:val="0"/>
      <w:marTop w:val="0"/>
      <w:marBottom w:val="0"/>
      <w:divBdr>
        <w:top w:val="none" w:sz="0" w:space="0" w:color="auto"/>
        <w:left w:val="none" w:sz="0" w:space="0" w:color="auto"/>
        <w:bottom w:val="none" w:sz="0" w:space="0" w:color="auto"/>
        <w:right w:val="none" w:sz="0" w:space="0" w:color="auto"/>
      </w:divBdr>
    </w:div>
    <w:div w:id="1753820149">
      <w:bodyDiv w:val="1"/>
      <w:marLeft w:val="0"/>
      <w:marRight w:val="0"/>
      <w:marTop w:val="0"/>
      <w:marBottom w:val="0"/>
      <w:divBdr>
        <w:top w:val="none" w:sz="0" w:space="0" w:color="auto"/>
        <w:left w:val="none" w:sz="0" w:space="0" w:color="auto"/>
        <w:bottom w:val="none" w:sz="0" w:space="0" w:color="auto"/>
        <w:right w:val="none" w:sz="0" w:space="0" w:color="auto"/>
      </w:divBdr>
    </w:div>
    <w:div w:id="1762022212">
      <w:bodyDiv w:val="1"/>
      <w:marLeft w:val="0"/>
      <w:marRight w:val="0"/>
      <w:marTop w:val="0"/>
      <w:marBottom w:val="0"/>
      <w:divBdr>
        <w:top w:val="none" w:sz="0" w:space="0" w:color="auto"/>
        <w:left w:val="none" w:sz="0" w:space="0" w:color="auto"/>
        <w:bottom w:val="none" w:sz="0" w:space="0" w:color="auto"/>
        <w:right w:val="none" w:sz="0" w:space="0" w:color="auto"/>
      </w:divBdr>
    </w:div>
    <w:div w:id="1792166819">
      <w:bodyDiv w:val="1"/>
      <w:marLeft w:val="0"/>
      <w:marRight w:val="0"/>
      <w:marTop w:val="0"/>
      <w:marBottom w:val="0"/>
      <w:divBdr>
        <w:top w:val="none" w:sz="0" w:space="0" w:color="auto"/>
        <w:left w:val="none" w:sz="0" w:space="0" w:color="auto"/>
        <w:bottom w:val="none" w:sz="0" w:space="0" w:color="auto"/>
        <w:right w:val="none" w:sz="0" w:space="0" w:color="auto"/>
      </w:divBdr>
    </w:div>
    <w:div w:id="1821538352">
      <w:bodyDiv w:val="1"/>
      <w:marLeft w:val="0"/>
      <w:marRight w:val="0"/>
      <w:marTop w:val="0"/>
      <w:marBottom w:val="0"/>
      <w:divBdr>
        <w:top w:val="none" w:sz="0" w:space="0" w:color="auto"/>
        <w:left w:val="none" w:sz="0" w:space="0" w:color="auto"/>
        <w:bottom w:val="none" w:sz="0" w:space="0" w:color="auto"/>
        <w:right w:val="none" w:sz="0" w:space="0" w:color="auto"/>
      </w:divBdr>
    </w:div>
    <w:div w:id="1855075848">
      <w:bodyDiv w:val="1"/>
      <w:marLeft w:val="0"/>
      <w:marRight w:val="0"/>
      <w:marTop w:val="0"/>
      <w:marBottom w:val="0"/>
      <w:divBdr>
        <w:top w:val="none" w:sz="0" w:space="0" w:color="auto"/>
        <w:left w:val="none" w:sz="0" w:space="0" w:color="auto"/>
        <w:bottom w:val="none" w:sz="0" w:space="0" w:color="auto"/>
        <w:right w:val="none" w:sz="0" w:space="0" w:color="auto"/>
      </w:divBdr>
    </w:div>
    <w:div w:id="1883012821">
      <w:bodyDiv w:val="1"/>
      <w:marLeft w:val="0"/>
      <w:marRight w:val="0"/>
      <w:marTop w:val="0"/>
      <w:marBottom w:val="0"/>
      <w:divBdr>
        <w:top w:val="none" w:sz="0" w:space="0" w:color="auto"/>
        <w:left w:val="none" w:sz="0" w:space="0" w:color="auto"/>
        <w:bottom w:val="none" w:sz="0" w:space="0" w:color="auto"/>
        <w:right w:val="none" w:sz="0" w:space="0" w:color="auto"/>
      </w:divBdr>
    </w:div>
    <w:div w:id="1905334840">
      <w:bodyDiv w:val="1"/>
      <w:marLeft w:val="0"/>
      <w:marRight w:val="0"/>
      <w:marTop w:val="0"/>
      <w:marBottom w:val="0"/>
      <w:divBdr>
        <w:top w:val="none" w:sz="0" w:space="0" w:color="auto"/>
        <w:left w:val="none" w:sz="0" w:space="0" w:color="auto"/>
        <w:bottom w:val="none" w:sz="0" w:space="0" w:color="auto"/>
        <w:right w:val="none" w:sz="0" w:space="0" w:color="auto"/>
      </w:divBdr>
    </w:div>
    <w:div w:id="1913813341">
      <w:bodyDiv w:val="1"/>
      <w:marLeft w:val="0"/>
      <w:marRight w:val="0"/>
      <w:marTop w:val="0"/>
      <w:marBottom w:val="0"/>
      <w:divBdr>
        <w:top w:val="none" w:sz="0" w:space="0" w:color="auto"/>
        <w:left w:val="none" w:sz="0" w:space="0" w:color="auto"/>
        <w:bottom w:val="none" w:sz="0" w:space="0" w:color="auto"/>
        <w:right w:val="none" w:sz="0" w:space="0" w:color="auto"/>
      </w:divBdr>
    </w:div>
    <w:div w:id="1953434493">
      <w:bodyDiv w:val="1"/>
      <w:marLeft w:val="0"/>
      <w:marRight w:val="0"/>
      <w:marTop w:val="0"/>
      <w:marBottom w:val="0"/>
      <w:divBdr>
        <w:top w:val="none" w:sz="0" w:space="0" w:color="auto"/>
        <w:left w:val="none" w:sz="0" w:space="0" w:color="auto"/>
        <w:bottom w:val="none" w:sz="0" w:space="0" w:color="auto"/>
        <w:right w:val="none" w:sz="0" w:space="0" w:color="auto"/>
      </w:divBdr>
    </w:div>
    <w:div w:id="2066833679">
      <w:bodyDiv w:val="1"/>
      <w:marLeft w:val="0"/>
      <w:marRight w:val="0"/>
      <w:marTop w:val="0"/>
      <w:marBottom w:val="0"/>
      <w:divBdr>
        <w:top w:val="none" w:sz="0" w:space="0" w:color="auto"/>
        <w:left w:val="none" w:sz="0" w:space="0" w:color="auto"/>
        <w:bottom w:val="none" w:sz="0" w:space="0" w:color="auto"/>
        <w:right w:val="none" w:sz="0" w:space="0" w:color="auto"/>
      </w:divBdr>
    </w:div>
    <w:div w:id="2130272167">
      <w:bodyDiv w:val="1"/>
      <w:marLeft w:val="0"/>
      <w:marRight w:val="0"/>
      <w:marTop w:val="0"/>
      <w:marBottom w:val="0"/>
      <w:divBdr>
        <w:top w:val="none" w:sz="0" w:space="0" w:color="auto"/>
        <w:left w:val="none" w:sz="0" w:space="0" w:color="auto"/>
        <w:bottom w:val="none" w:sz="0" w:space="0" w:color="auto"/>
        <w:right w:val="none" w:sz="0" w:space="0" w:color="auto"/>
      </w:divBdr>
    </w:div>
    <w:div w:id="2134902913">
      <w:bodyDiv w:val="1"/>
      <w:marLeft w:val="0"/>
      <w:marRight w:val="0"/>
      <w:marTop w:val="0"/>
      <w:marBottom w:val="0"/>
      <w:divBdr>
        <w:top w:val="none" w:sz="0" w:space="0" w:color="auto"/>
        <w:left w:val="none" w:sz="0" w:space="0" w:color="auto"/>
        <w:bottom w:val="none" w:sz="0" w:space="0" w:color="auto"/>
        <w:right w:val="none" w:sz="0" w:space="0" w:color="auto"/>
      </w:divBdr>
    </w:div>
    <w:div w:id="213512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igees.gov.ie/social-impact-investments-in-ireland-learnings-from-the-pilot-initiative/" TargetMode="External"/><Relationship Id="rId3" Type="http://schemas.openxmlformats.org/officeDocument/2006/relationships/hyperlink" Target="https://drcd.gov.ie/wp-content/uploads/Joint-Report-on-Local-Public-Banking-v3.pdf" TargetMode="External"/><Relationship Id="rId7" Type="http://schemas.openxmlformats.org/officeDocument/2006/relationships/hyperlink" Target="https://eur-lex.europa.eu/legal-content/EN/TXT/PDF/?uri=CELEX:32013R0346&amp;from=EN" TargetMode="External"/><Relationship Id="rId2" Type="http://schemas.openxmlformats.org/officeDocument/2006/relationships/hyperlink" Target="https://www.tcd.ie/business/assets/pdf/centre-social-engagement/23072013-Social_Enterprise_in_Ireland-Sectoral_Opportunities_and_Policy_Issues-Publication.pdf" TargetMode="External"/><Relationship Id="rId1" Type="http://schemas.openxmlformats.org/officeDocument/2006/relationships/hyperlink" Target="http://www.citizensinformationboard.ie/downloads/social_policy/submissions2019/National_Volunteering_Strategy_CIB%20response%20_Feb_2019.pdf" TargetMode="External"/><Relationship Id="rId6" Type="http://schemas.openxmlformats.org/officeDocument/2006/relationships/hyperlink" Target="https://ec.europa.eu/docsroom/documents/14583/attachments/3/translations/en/renditions/pdf" TargetMode="External"/><Relationship Id="rId5" Type="http://schemas.openxmlformats.org/officeDocument/2006/relationships/hyperlink" Target="https://reformplan.per.gov.ie/2014/downloads/files/Reform%20Plan%202011.pdf" TargetMode="External"/><Relationship Id="rId10" Type="http://schemas.openxmlformats.org/officeDocument/2006/relationships/hyperlink" Target="https://depts.washington.edu/ccph/pdf_files/4achange.pdf" TargetMode="External"/><Relationship Id="rId4" Type="http://schemas.openxmlformats.org/officeDocument/2006/relationships/hyperlink" Target="https://www.paulpartnership.ie/wp-content/uploads/2018/11/Lorraine-Corcoran-Realising-the-Potential-of-Social-Enterprise.pdf" TargetMode="External"/><Relationship Id="rId9" Type="http://schemas.openxmlformats.org/officeDocument/2006/relationships/hyperlink" Target="https://www.clanncredo.ie/gfx/uploads/FTGU_Report_with_Ministers_Intr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3D3A3-BEF3-428C-AECF-607E438D2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2875</Words>
  <Characters>16388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Clare White</cp:lastModifiedBy>
  <cp:revision>2</cp:revision>
  <cp:lastPrinted>2019-05-14T09:56:00Z</cp:lastPrinted>
  <dcterms:created xsi:type="dcterms:W3CDTF">2019-06-11T14:59:00Z</dcterms:created>
  <dcterms:modified xsi:type="dcterms:W3CDTF">2019-06-11T14:59:00Z</dcterms:modified>
</cp:coreProperties>
</file>